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SCHEDULE 13D</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1)*</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Diamondback Energy, Inc.</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25278X109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Arthur H. Amron, Esq.</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Wexford Capital 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411 West Putnam Avenue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Greenwich, CT 06830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(203) 862-7012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Receive Notices and Communications)</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 2012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Rule 13d-1(e), Rule 13d-1(f) or Rule 13d-1(g), check the following box.o</w:t>
      </w:r>
    </w:p>
    <w:p>
      <w:pPr>
        <w:spacing w:after="0" w:line="193"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section 240.13d-7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to be sent.</w:t>
      </w:r>
    </w:p>
    <w:p>
      <w:pPr>
        <w:spacing w:after="0" w:line="193" w:lineRule="exact"/>
        <w:rPr>
          <w:sz w:val="24"/>
          <w:szCs w:val="24"/>
          <w:color w:val="auto"/>
        </w:rPr>
      </w:pPr>
    </w:p>
    <w:p>
      <w:pPr>
        <w:ind w:firstLine="8"/>
        <w:spacing w:after="0" w:line="277" w:lineRule="auto"/>
        <w:tabs>
          <w:tab w:leader="none" w:pos="27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7" w:lineRule="exact"/>
        <w:rPr>
          <w:sz w:val="24"/>
          <w:szCs w:val="24"/>
          <w:color w:val="auto"/>
        </w:rPr>
      </w:pPr>
    </w:p>
    <w:p>
      <w:pPr>
        <w:spacing w:after="0" w:line="308" w:lineRule="auto"/>
        <w:rPr>
          <w:sz w:val="20"/>
          <w:szCs w:val="20"/>
          <w:color w:val="auto"/>
        </w:rPr>
      </w:pPr>
      <w:r>
        <w:rPr>
          <w:rFonts w:ascii="Arial" w:cs="Arial" w:eastAsia="Arial" w:hAnsi="Arial"/>
          <w:sz w:val="17"/>
          <w:szCs w:val="17"/>
          <w:color w:val="auto"/>
        </w:rPr>
        <w:t>The information required on the remainder of this cover page shall not be deemed to be “filed” for the purpose of Section 18 of the Securities Exchange Act of 1934 (“Act”) or other subject to the liabilities of that section of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25278X109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0685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685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50685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6857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1200" w:val="left"/>
          <w:tab w:leader="none" w:pos="59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Names of Reporting Person.</w:t>
      </w:r>
      <w:r>
        <w:rPr>
          <w:sz w:val="20"/>
          <w:szCs w:val="20"/>
          <w:color w:val="auto"/>
        </w:rPr>
        <w:tab/>
      </w:r>
      <w:r>
        <w:rPr>
          <w:rFonts w:ascii="Arial" w:cs="Arial" w:eastAsia="Arial" w:hAnsi="Arial"/>
          <w:sz w:val="16"/>
          <w:szCs w:val="16"/>
          <w:b w:val="1"/>
          <w:bCs w:val="1"/>
          <w:color w:val="auto"/>
        </w:rPr>
        <w:t>DB Energy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50685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68570" cy="17145"/>
                    </a:xfrm>
                    <a:prstGeom prst="rect">
                      <a:avLst/>
                    </a:prstGeom>
                    <a:noFill/>
                  </pic:spPr>
                </pic:pic>
              </a:graphicData>
            </a:graphic>
          </wp:anchor>
        </w:drawing>
      </w:r>
    </w:p>
    <w:p>
      <w:pPr>
        <w:spacing w:after="0" w:line="236" w:lineRule="exact"/>
        <w:rPr>
          <w:sz w:val="20"/>
          <w:szCs w:val="20"/>
          <w:color w:val="auto"/>
        </w:rPr>
      </w:pPr>
    </w:p>
    <w:p>
      <w:pPr>
        <w:ind w:left="1220" w:hanging="1212"/>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(a)</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p</w:t>
            </w:r>
          </w:p>
        </w:tc>
      </w:tr>
      <w:tr>
        <w:trPr>
          <w:trHeight w:val="237"/>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(b)</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o</w:t>
            </w:r>
          </w:p>
        </w:tc>
      </w:tr>
      <w:tr>
        <w:trPr>
          <w:trHeight w:val="230"/>
        </w:trPr>
        <w:tc>
          <w:tcPr>
            <w:tcW w:w="20" w:type="dxa"/>
            <w:vAlign w:val="bottom"/>
          </w:tcPr>
          <w:p>
            <w:pPr>
              <w:spacing w:after="0"/>
              <w:rPr>
                <w:sz w:val="20"/>
                <w:szCs w:val="20"/>
                <w:color w:val="auto"/>
              </w:rPr>
            </w:pPr>
          </w:p>
        </w:tc>
        <w:tc>
          <w:tcPr>
            <w:tcW w:w="640" w:type="dxa"/>
            <w:vAlign w:val="bottom"/>
            <w:tcBorders>
              <w:top w:val="single" w:sz="8" w:color="auto"/>
            </w:tcBorders>
          </w:tcPr>
          <w:p>
            <w:pPr>
              <w:jc w:val="right"/>
              <w:ind w:right="485"/>
              <w:spacing w:after="0"/>
              <w:rPr>
                <w:sz w:val="20"/>
                <w:szCs w:val="20"/>
                <w:color w:val="auto"/>
              </w:rPr>
            </w:pPr>
            <w:r>
              <w:rPr>
                <w:rFonts w:ascii="Arial" w:cs="Arial" w:eastAsia="Arial" w:hAnsi="Arial"/>
                <w:sz w:val="15"/>
                <w:szCs w:val="15"/>
                <w:color w:val="auto"/>
                <w:w w:val="71"/>
              </w:rPr>
              <w:t>3</w:t>
            </w:r>
          </w:p>
        </w:tc>
        <w:tc>
          <w:tcPr>
            <w:tcW w:w="564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SEC Use Only</w:t>
            </w:r>
          </w:p>
        </w:tc>
        <w:tc>
          <w:tcPr>
            <w:tcW w:w="15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660" w:type="dxa"/>
            <w:vAlign w:val="bottom"/>
            <w:gridSpan w:val="2"/>
          </w:tcPr>
          <w:p>
            <w:pPr>
              <w:spacing w:after="0"/>
              <w:rPr>
                <w:sz w:val="18"/>
                <w:szCs w:val="18"/>
                <w:color w:val="auto"/>
              </w:rPr>
            </w:pPr>
          </w:p>
        </w:tc>
        <w:tc>
          <w:tcPr>
            <w:tcW w:w="5640" w:type="dxa"/>
            <w:vAlign w:val="bottom"/>
          </w:tcPr>
          <w:p>
            <w:pPr>
              <w:spacing w:after="0"/>
              <w:rPr>
                <w:sz w:val="18"/>
                <w:szCs w:val="18"/>
                <w:color w:val="auto"/>
              </w:rPr>
            </w:pPr>
          </w:p>
        </w:tc>
        <w:tc>
          <w:tcPr>
            <w:tcW w:w="1700" w:type="dxa"/>
            <w:vAlign w:val="bottom"/>
            <w:gridSpan w:val="3"/>
          </w:tcPr>
          <w:p>
            <w:pPr>
              <w:spacing w:after="0"/>
              <w:rPr>
                <w:sz w:val="18"/>
                <w:szCs w:val="18"/>
                <w:color w:val="auto"/>
              </w:rPr>
            </w:pPr>
          </w:p>
        </w:tc>
      </w:tr>
      <w:tr>
        <w:trPr>
          <w:trHeight w:val="230"/>
        </w:trPr>
        <w:tc>
          <w:tcPr>
            <w:tcW w:w="660" w:type="dxa"/>
            <w:vAlign w:val="bottom"/>
            <w:tcBorders>
              <w:top w:val="single" w:sz="8" w:color="auto"/>
            </w:tcBorders>
            <w:gridSpan w:val="2"/>
          </w:tcPr>
          <w:p>
            <w:pPr>
              <w:jc w:val="right"/>
              <w:ind w:right="485"/>
              <w:spacing w:after="0"/>
              <w:rPr>
                <w:sz w:val="20"/>
                <w:szCs w:val="20"/>
                <w:color w:val="auto"/>
              </w:rPr>
            </w:pPr>
            <w:r>
              <w:rPr>
                <w:rFonts w:ascii="Arial" w:cs="Arial" w:eastAsia="Arial" w:hAnsi="Arial"/>
                <w:sz w:val="18"/>
                <w:szCs w:val="18"/>
                <w:color w:val="auto"/>
                <w:w w:val="79"/>
              </w:rPr>
              <w:t>4</w:t>
            </w:r>
          </w:p>
        </w:tc>
        <w:tc>
          <w:tcPr>
            <w:tcW w:w="564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Source of Funds (See Instructions)</w:t>
            </w:r>
          </w:p>
        </w:tc>
        <w:tc>
          <w:tcPr>
            <w:tcW w:w="1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OO</w:t>
            </w:r>
          </w:p>
        </w:tc>
        <w:tc>
          <w:tcPr>
            <w:tcW w:w="20" w:type="dxa"/>
            <w:vAlign w:val="bottom"/>
          </w:tcPr>
          <w:p>
            <w:pPr>
              <w:spacing w:after="0"/>
              <w:rPr>
                <w:sz w:val="20"/>
                <w:szCs w:val="20"/>
                <w:color w:val="auto"/>
              </w:rPr>
            </w:pPr>
          </w:p>
        </w:tc>
      </w:tr>
      <w:tr>
        <w:trPr>
          <w:trHeight w:val="209"/>
        </w:trPr>
        <w:tc>
          <w:tcPr>
            <w:tcW w:w="660" w:type="dxa"/>
            <w:vAlign w:val="bottom"/>
            <w:gridSpan w:val="2"/>
          </w:tcPr>
          <w:p>
            <w:pPr>
              <w:spacing w:after="0"/>
              <w:rPr>
                <w:sz w:val="18"/>
                <w:szCs w:val="18"/>
                <w:color w:val="auto"/>
              </w:rPr>
            </w:pPr>
          </w:p>
        </w:tc>
        <w:tc>
          <w:tcPr>
            <w:tcW w:w="5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r>
      <w:tr>
        <w:trPr>
          <w:trHeight w:val="202"/>
        </w:trPr>
        <w:tc>
          <w:tcPr>
            <w:tcW w:w="660" w:type="dxa"/>
            <w:vAlign w:val="bottom"/>
            <w:tcBorders>
              <w:top w:val="single" w:sz="8" w:color="auto"/>
            </w:tcBorders>
            <w:gridSpan w:val="2"/>
          </w:tcPr>
          <w:p>
            <w:pPr>
              <w:jc w:val="right"/>
              <w:ind w:right="485"/>
              <w:spacing w:after="0" w:line="201" w:lineRule="exact"/>
              <w:rPr>
                <w:sz w:val="20"/>
                <w:szCs w:val="20"/>
                <w:color w:val="auto"/>
              </w:rPr>
            </w:pPr>
            <w:r>
              <w:rPr>
                <w:rFonts w:ascii="Arial" w:cs="Arial" w:eastAsia="Arial" w:hAnsi="Arial"/>
                <w:sz w:val="18"/>
                <w:szCs w:val="18"/>
                <w:color w:val="auto"/>
                <w:w w:val="79"/>
              </w:rPr>
              <w:t>5</w:t>
            </w:r>
          </w:p>
        </w:tc>
        <w:tc>
          <w:tcPr>
            <w:tcW w:w="5640" w:type="dxa"/>
            <w:vAlign w:val="bottom"/>
            <w:tcBorders>
              <w:top w:val="single" w:sz="8" w:color="auto"/>
            </w:tcBorders>
          </w:tcPr>
          <w:p>
            <w:pPr>
              <w:ind w:left="560"/>
              <w:spacing w:after="0" w:line="201" w:lineRule="exact"/>
              <w:rPr>
                <w:sz w:val="20"/>
                <w:szCs w:val="20"/>
                <w:color w:val="auto"/>
              </w:rPr>
            </w:pPr>
            <w:r>
              <w:rPr>
                <w:rFonts w:ascii="Arial" w:cs="Arial" w:eastAsia="Arial" w:hAnsi="Arial"/>
                <w:sz w:val="18"/>
                <w:szCs w:val="18"/>
                <w:color w:val="auto"/>
              </w:rPr>
              <w:t>Check if Disclosure of Legal Proceedings is Required</w:t>
            </w:r>
          </w:p>
        </w:tc>
        <w:tc>
          <w:tcPr>
            <w:tcW w:w="15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o</w:t>
            </w: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40" w:type="dxa"/>
            <w:vAlign w:val="bottom"/>
          </w:tcPr>
          <w:p>
            <w:pPr>
              <w:ind w:left="560"/>
              <w:spacing w:after="0"/>
              <w:rPr>
                <w:sz w:val="20"/>
                <w:szCs w:val="20"/>
                <w:color w:val="auto"/>
              </w:rPr>
            </w:pPr>
            <w:r>
              <w:rPr>
                <w:rFonts w:ascii="Arial" w:cs="Arial" w:eastAsia="Arial" w:hAnsi="Arial"/>
                <w:sz w:val="18"/>
                <w:szCs w:val="18"/>
                <w:color w:val="auto"/>
              </w:rPr>
              <w:t>Pursuant to Items 2(d) or 2(e)</w:t>
            </w: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660" w:type="dxa"/>
            <w:vAlign w:val="bottom"/>
            <w:gridSpan w:val="2"/>
          </w:tcPr>
          <w:p>
            <w:pPr>
              <w:spacing w:after="0"/>
              <w:rPr>
                <w:sz w:val="19"/>
                <w:szCs w:val="19"/>
                <w:color w:val="auto"/>
              </w:rPr>
            </w:pPr>
          </w:p>
        </w:tc>
        <w:tc>
          <w:tcPr>
            <w:tcW w:w="5640" w:type="dxa"/>
            <w:vAlign w:val="bottom"/>
          </w:tcPr>
          <w:p>
            <w:pPr>
              <w:spacing w:after="0"/>
              <w:rPr>
                <w:sz w:val="19"/>
                <w:szCs w:val="19"/>
                <w:color w:val="auto"/>
              </w:rPr>
            </w:pPr>
          </w:p>
        </w:tc>
        <w:tc>
          <w:tcPr>
            <w:tcW w:w="1700" w:type="dxa"/>
            <w:vAlign w:val="bottom"/>
            <w:gridSpan w:val="3"/>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640" w:type="dxa"/>
            <w:vAlign w:val="bottom"/>
            <w:tcBorders>
              <w:top w:val="single" w:sz="8" w:color="auto"/>
            </w:tcBorders>
          </w:tcPr>
          <w:p>
            <w:pPr>
              <w:jc w:val="right"/>
              <w:ind w:right="485"/>
              <w:spacing w:after="0"/>
              <w:rPr>
                <w:sz w:val="20"/>
                <w:szCs w:val="20"/>
                <w:color w:val="auto"/>
              </w:rPr>
            </w:pPr>
            <w:r>
              <w:rPr>
                <w:rFonts w:ascii="Arial" w:cs="Arial" w:eastAsia="Arial" w:hAnsi="Arial"/>
                <w:sz w:val="15"/>
                <w:szCs w:val="15"/>
                <w:color w:val="auto"/>
                <w:w w:val="71"/>
              </w:rPr>
              <w:t>6</w:t>
            </w:r>
          </w:p>
        </w:tc>
        <w:tc>
          <w:tcPr>
            <w:tcW w:w="564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Citizenship or Place of Organization</w:t>
            </w:r>
          </w:p>
        </w:tc>
        <w:tc>
          <w:tcPr>
            <w:tcW w:w="1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506857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68570" cy="1714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p>
      <w:pPr>
        <w:spacing w:after="0" w:line="214" w:lineRule="exact"/>
        <w:rPr>
          <w:sz w:val="20"/>
          <w:szCs w:val="20"/>
          <w:color w:val="auto"/>
        </w:rPr>
      </w:pPr>
    </w:p>
    <w:p>
      <w:pPr>
        <w:jc w:val="both"/>
        <w:ind w:left="180"/>
        <w:spacing w:after="0" w:line="264" w:lineRule="auto"/>
        <w:rPr>
          <w:sz w:val="20"/>
          <w:szCs w:val="20"/>
          <w:color w:val="auto"/>
        </w:rPr>
      </w:pPr>
      <w:r>
        <w:rPr>
          <w:rFonts w:ascii="Arial" w:cs="Arial" w:eastAsia="Arial" w:hAnsi="Arial"/>
          <w:sz w:val="18"/>
          <w:szCs w:val="18"/>
          <w:color w:val="auto"/>
        </w:rPr>
        <w:t>Number of Shares Beneficially Owned by Each Reporting Person With</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7</w:t>
            </w:r>
          </w:p>
        </w:tc>
        <w:tc>
          <w:tcPr>
            <w:tcW w:w="368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23"/>
        </w:trPr>
        <w:tc>
          <w:tcPr>
            <w:tcW w:w="44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8</w:t>
            </w:r>
          </w:p>
        </w:tc>
        <w:tc>
          <w:tcPr>
            <w:tcW w:w="3680" w:type="dxa"/>
            <w:vAlign w:val="bottom"/>
          </w:tcPr>
          <w:p>
            <w:pPr>
              <w:ind w:left="260"/>
              <w:spacing w:after="0"/>
              <w:rPr>
                <w:sz w:val="20"/>
                <w:szCs w:val="20"/>
                <w:color w:val="auto"/>
              </w:rPr>
            </w:pPr>
            <w:r>
              <w:rPr>
                <w:rFonts w:ascii="Arial" w:cs="Arial" w:eastAsia="Arial" w:hAnsi="Arial"/>
                <w:sz w:val="18"/>
                <w:szCs w:val="18"/>
                <w:color w:val="auto"/>
              </w:rPr>
              <w:t>Shared Voting Power (see Item 5 below)</w:t>
            </w:r>
          </w:p>
        </w:tc>
        <w:tc>
          <w:tcPr>
            <w:tcW w:w="940" w:type="dxa"/>
            <w:vAlign w:val="bottom"/>
          </w:tcPr>
          <w:p>
            <w:pPr>
              <w:jc w:val="right"/>
              <w:spacing w:after="0"/>
              <w:rPr>
                <w:sz w:val="20"/>
                <w:szCs w:val="20"/>
                <w:color w:val="auto"/>
              </w:rPr>
            </w:pPr>
            <w:r>
              <w:rPr>
                <w:rFonts w:ascii="Arial" w:cs="Arial" w:eastAsia="Arial" w:hAnsi="Arial"/>
                <w:sz w:val="18"/>
                <w:szCs w:val="18"/>
                <w:color w:val="auto"/>
              </w:rPr>
              <w:t>15,457,020</w:t>
            </w:r>
          </w:p>
        </w:tc>
      </w:tr>
      <w:tr>
        <w:trPr>
          <w:trHeight w:val="209"/>
        </w:trPr>
        <w:tc>
          <w:tcPr>
            <w:tcW w:w="44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9</w:t>
            </w:r>
          </w:p>
        </w:tc>
        <w:tc>
          <w:tcPr>
            <w:tcW w:w="3680" w:type="dxa"/>
            <w:vAlign w:val="bottom"/>
          </w:tcPr>
          <w:p>
            <w:pPr>
              <w:ind w:left="260"/>
              <w:spacing w:after="0"/>
              <w:rPr>
                <w:sz w:val="20"/>
                <w:szCs w:val="20"/>
                <w:color w:val="auto"/>
              </w:rPr>
            </w:pPr>
            <w:r>
              <w:rPr>
                <w:rFonts w:ascii="Arial" w:cs="Arial" w:eastAsia="Arial" w:hAnsi="Arial"/>
                <w:sz w:val="18"/>
                <w:szCs w:val="18"/>
                <w:color w:val="auto"/>
              </w:rPr>
              <w:t>Sole Dispositive Power</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09"/>
        </w:trPr>
        <w:tc>
          <w:tcPr>
            <w:tcW w:w="44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10</w:t>
            </w:r>
          </w:p>
        </w:tc>
        <w:tc>
          <w:tcPr>
            <w:tcW w:w="3680" w:type="dxa"/>
            <w:vAlign w:val="bottom"/>
          </w:tcPr>
          <w:p>
            <w:pPr>
              <w:ind w:left="260"/>
              <w:spacing w:after="0"/>
              <w:rPr>
                <w:sz w:val="20"/>
                <w:szCs w:val="20"/>
                <w:color w:val="auto"/>
              </w:rPr>
            </w:pPr>
            <w:r>
              <w:rPr>
                <w:rFonts w:ascii="Arial" w:cs="Arial" w:eastAsia="Arial" w:hAnsi="Arial"/>
                <w:sz w:val="18"/>
                <w:szCs w:val="18"/>
                <w:color w:val="auto"/>
                <w:w w:val="94"/>
              </w:rPr>
              <w:t>Shared Dispositive Power (see Item 5 below)</w:t>
            </w:r>
          </w:p>
        </w:tc>
        <w:tc>
          <w:tcPr>
            <w:tcW w:w="940" w:type="dxa"/>
            <w:vAlign w:val="bottom"/>
          </w:tcPr>
          <w:p>
            <w:pPr>
              <w:jc w:val="right"/>
              <w:spacing w:after="0"/>
              <w:rPr>
                <w:sz w:val="20"/>
                <w:szCs w:val="20"/>
                <w:color w:val="auto"/>
              </w:rPr>
            </w:pPr>
            <w:r>
              <w:rPr>
                <w:rFonts w:ascii="Arial" w:cs="Arial" w:eastAsia="Arial" w:hAnsi="Arial"/>
                <w:sz w:val="18"/>
                <w:szCs w:val="18"/>
                <w:color w:val="auto"/>
              </w:rPr>
              <w:t>15,457,020</w:t>
            </w:r>
          </w:p>
        </w:tc>
      </w:tr>
    </w:tbl>
    <w:p>
      <w:pPr>
        <w:spacing w:after="0" w:line="182" w:lineRule="exact"/>
        <w:rPr>
          <w:sz w:val="20"/>
          <w:szCs w:val="20"/>
          <w:color w:val="auto"/>
        </w:rPr>
      </w:pPr>
    </w:p>
    <w:p>
      <w:pPr>
        <w:sectPr>
          <w:pgSz w:w="11900" w:h="16838" w:orient="portrait"/>
          <w:cols w:equalWidth="0" w:num="2">
            <w:col w:w="2660" w:space="260"/>
            <w:col w:w="8500"/>
          </w:cols>
          <w:pgMar w:left="240" w:top="769" w:right="239" w:bottom="144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700" w:type="dxa"/>
            <w:vAlign w:val="bottom"/>
            <w:tcBorders>
              <w:top w:val="single" w:sz="8" w:color="auto"/>
            </w:tcBorders>
            <w:gridSpan w:val="2"/>
          </w:tcPr>
          <w:p>
            <w:pPr>
              <w:jc w:val="right"/>
              <w:ind w:right="435"/>
              <w:spacing w:after="0"/>
              <w:rPr>
                <w:sz w:val="20"/>
                <w:szCs w:val="20"/>
                <w:color w:val="auto"/>
              </w:rPr>
            </w:pPr>
            <w:r>
              <w:rPr>
                <w:rFonts w:ascii="Arial" w:cs="Arial" w:eastAsia="Arial" w:hAnsi="Arial"/>
                <w:sz w:val="18"/>
                <w:szCs w:val="18"/>
                <w:color w:val="auto"/>
                <w:w w:val="79"/>
              </w:rPr>
              <w:t>11</w:t>
            </w:r>
          </w:p>
        </w:tc>
        <w:tc>
          <w:tcPr>
            <w:tcW w:w="600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Aggregate Amount Beneficially Owned by Each Reporting Person</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15,457,020</w:t>
            </w:r>
          </w:p>
        </w:tc>
        <w:tc>
          <w:tcPr>
            <w:tcW w:w="3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gridSpan w:val="2"/>
          </w:tcPr>
          <w:p>
            <w:pPr>
              <w:jc w:val="right"/>
              <w:ind w:right="435"/>
              <w:spacing w:after="0"/>
              <w:rPr>
                <w:sz w:val="20"/>
                <w:szCs w:val="20"/>
                <w:color w:val="auto"/>
              </w:rPr>
            </w:pPr>
            <w:r>
              <w:rPr>
                <w:rFonts w:ascii="Arial" w:cs="Arial" w:eastAsia="Arial" w:hAnsi="Arial"/>
                <w:sz w:val="18"/>
                <w:szCs w:val="18"/>
                <w:color w:val="auto"/>
                <w:w w:val="79"/>
              </w:rPr>
              <w:t>12</w:t>
            </w:r>
          </w:p>
        </w:tc>
        <w:tc>
          <w:tcPr>
            <w:tcW w:w="6000" w:type="dxa"/>
            <w:vAlign w:val="bottom"/>
          </w:tcPr>
          <w:p>
            <w:pPr>
              <w:ind w:left="520"/>
              <w:spacing w:after="0"/>
              <w:rPr>
                <w:sz w:val="20"/>
                <w:szCs w:val="20"/>
                <w:color w:val="auto"/>
              </w:rPr>
            </w:pPr>
            <w:r>
              <w:rPr>
                <w:rFonts w:ascii="Arial" w:cs="Arial" w:eastAsia="Arial" w:hAnsi="Arial"/>
                <w:sz w:val="18"/>
                <w:szCs w:val="18"/>
                <w:color w:val="auto"/>
                <w:w w:val="99"/>
              </w:rPr>
              <w:t>Check if the Aggregate Amount in Row (11) Excludes Certain Shares</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o</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jc w:val="right"/>
              <w:ind w:right="435"/>
              <w:spacing w:after="0"/>
              <w:rPr>
                <w:sz w:val="20"/>
                <w:szCs w:val="20"/>
                <w:color w:val="auto"/>
              </w:rPr>
            </w:pPr>
            <w:r>
              <w:rPr>
                <w:rFonts w:ascii="Arial" w:cs="Arial" w:eastAsia="Arial" w:hAnsi="Arial"/>
                <w:sz w:val="17"/>
                <w:szCs w:val="17"/>
                <w:color w:val="auto"/>
                <w:w w:val="73"/>
              </w:rPr>
              <w:t>13</w:t>
            </w:r>
          </w:p>
        </w:tc>
        <w:tc>
          <w:tcPr>
            <w:tcW w:w="6000" w:type="dxa"/>
            <w:vAlign w:val="bottom"/>
          </w:tcPr>
          <w:p>
            <w:pPr>
              <w:ind w:left="520"/>
              <w:spacing w:after="0"/>
              <w:rPr>
                <w:sz w:val="20"/>
                <w:szCs w:val="20"/>
                <w:color w:val="auto"/>
              </w:rPr>
            </w:pPr>
            <w:r>
              <w:rPr>
                <w:rFonts w:ascii="Arial" w:cs="Arial" w:eastAsia="Arial" w:hAnsi="Arial"/>
                <w:sz w:val="18"/>
                <w:szCs w:val="18"/>
                <w:color w:val="auto"/>
              </w:rPr>
              <w:t>Percent of Class Represented by Amount in Row (11)</w:t>
            </w:r>
          </w:p>
        </w:tc>
        <w:tc>
          <w:tcPr>
            <w:tcW w:w="1280" w:type="dxa"/>
            <w:vAlign w:val="bottom"/>
          </w:tcPr>
          <w:p>
            <w:pPr>
              <w:jc w:val="right"/>
              <w:spacing w:after="0"/>
              <w:rPr>
                <w:sz w:val="20"/>
                <w:szCs w:val="20"/>
                <w:color w:val="auto"/>
              </w:rPr>
            </w:pPr>
            <w:r>
              <w:rPr>
                <w:rFonts w:ascii="Arial" w:cs="Arial" w:eastAsia="Arial" w:hAnsi="Arial"/>
                <w:sz w:val="18"/>
                <w:szCs w:val="18"/>
                <w:color w:val="auto"/>
              </w:rPr>
              <w:t>41.79%</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00" w:type="dxa"/>
            <w:vAlign w:val="bottom"/>
            <w:tcBorders>
              <w:bottom w:val="single" w:sz="8" w:color="auto"/>
            </w:tcBorders>
            <w:gridSpan w:val="2"/>
          </w:tcPr>
          <w:p>
            <w:pPr>
              <w:spacing w:after="0"/>
              <w:rPr>
                <w:sz w:val="18"/>
                <w:szCs w:val="18"/>
                <w:color w:val="auto"/>
              </w:rPr>
            </w:pPr>
          </w:p>
        </w:tc>
        <w:tc>
          <w:tcPr>
            <w:tcW w:w="60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gridSpan w:val="2"/>
          </w:tcPr>
          <w:p>
            <w:pPr>
              <w:jc w:val="right"/>
              <w:ind w:right="435"/>
              <w:spacing w:after="0"/>
              <w:rPr>
                <w:sz w:val="20"/>
                <w:szCs w:val="20"/>
                <w:color w:val="auto"/>
              </w:rPr>
            </w:pPr>
            <w:r>
              <w:rPr>
                <w:rFonts w:ascii="Arial" w:cs="Arial" w:eastAsia="Arial" w:hAnsi="Arial"/>
                <w:sz w:val="18"/>
                <w:szCs w:val="18"/>
                <w:color w:val="auto"/>
                <w:w w:val="79"/>
              </w:rPr>
              <w:t>14</w:t>
            </w:r>
          </w:p>
        </w:tc>
        <w:tc>
          <w:tcPr>
            <w:tcW w:w="6000" w:type="dxa"/>
            <w:vAlign w:val="bottom"/>
          </w:tcPr>
          <w:p>
            <w:pPr>
              <w:ind w:left="520"/>
              <w:spacing w:after="0"/>
              <w:rPr>
                <w:sz w:val="20"/>
                <w:szCs w:val="20"/>
                <w:color w:val="auto"/>
              </w:rPr>
            </w:pPr>
            <w:r>
              <w:rPr>
                <w:rFonts w:ascii="Arial" w:cs="Arial" w:eastAsia="Arial" w:hAnsi="Arial"/>
                <w:sz w:val="18"/>
                <w:szCs w:val="18"/>
                <w:color w:val="auto"/>
              </w:rPr>
              <w:t>Type of Reporting Person</w:t>
            </w:r>
          </w:p>
        </w:tc>
        <w:tc>
          <w:tcPr>
            <w:tcW w:w="1280" w:type="dxa"/>
            <w:vAlign w:val="bottom"/>
          </w:tcPr>
          <w:p>
            <w:pPr>
              <w:jc w:val="right"/>
              <w:spacing w:after="0"/>
              <w:rPr>
                <w:sz w:val="20"/>
                <w:szCs w:val="20"/>
                <w:color w:val="auto"/>
              </w:rPr>
            </w:pPr>
            <w:r>
              <w:rPr>
                <w:rFonts w:ascii="Arial" w:cs="Arial" w:eastAsia="Arial" w:hAnsi="Arial"/>
                <w:sz w:val="18"/>
                <w:szCs w:val="18"/>
                <w:color w:val="auto"/>
              </w:rPr>
              <w:t>HC</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2"/>
        </w:trPr>
        <w:tc>
          <w:tcPr>
            <w:tcW w:w="20" w:type="dxa"/>
            <w:vAlign w:val="bottom"/>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600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34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25278X109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0685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685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50685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6857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1200" w:val="left"/>
          <w:tab w:leader="none" w:pos="56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Names of Reporting Person.</w:t>
      </w:r>
      <w:r>
        <w:rPr>
          <w:sz w:val="20"/>
          <w:szCs w:val="20"/>
          <w:color w:val="auto"/>
        </w:rPr>
        <w:tab/>
      </w:r>
      <w:r>
        <w:rPr>
          <w:rFonts w:ascii="Arial" w:cs="Arial" w:eastAsia="Arial" w:hAnsi="Arial"/>
          <w:sz w:val="16"/>
          <w:szCs w:val="16"/>
          <w:b w:val="1"/>
          <w:bCs w:val="1"/>
          <w:color w:val="auto"/>
        </w:rPr>
        <w:t>Wexford Spectrum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50685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068570" cy="17145"/>
                    </a:xfrm>
                    <a:prstGeom prst="rect">
                      <a:avLst/>
                    </a:prstGeom>
                    <a:noFill/>
                  </pic:spPr>
                </pic:pic>
              </a:graphicData>
            </a:graphic>
          </wp:anchor>
        </w:drawing>
      </w:r>
    </w:p>
    <w:p>
      <w:pPr>
        <w:spacing w:after="0" w:line="236" w:lineRule="exact"/>
        <w:rPr>
          <w:sz w:val="20"/>
          <w:szCs w:val="20"/>
          <w:color w:val="auto"/>
        </w:rPr>
      </w:pPr>
    </w:p>
    <w:p>
      <w:pPr>
        <w:ind w:left="1220" w:hanging="1212"/>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(a)</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p</w:t>
            </w:r>
          </w:p>
        </w:tc>
      </w:tr>
      <w:tr>
        <w:trPr>
          <w:trHeight w:val="237"/>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(b)</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o</w:t>
            </w:r>
          </w:p>
        </w:tc>
      </w:tr>
      <w:tr>
        <w:trPr>
          <w:trHeight w:val="230"/>
        </w:trPr>
        <w:tc>
          <w:tcPr>
            <w:tcW w:w="20" w:type="dxa"/>
            <w:vAlign w:val="bottom"/>
          </w:tcPr>
          <w:p>
            <w:pPr>
              <w:spacing w:after="0"/>
              <w:rPr>
                <w:sz w:val="20"/>
                <w:szCs w:val="20"/>
                <w:color w:val="auto"/>
              </w:rPr>
            </w:pPr>
          </w:p>
        </w:tc>
        <w:tc>
          <w:tcPr>
            <w:tcW w:w="640" w:type="dxa"/>
            <w:vAlign w:val="bottom"/>
            <w:tcBorders>
              <w:top w:val="single" w:sz="8" w:color="auto"/>
            </w:tcBorders>
          </w:tcPr>
          <w:p>
            <w:pPr>
              <w:jc w:val="right"/>
              <w:ind w:right="485"/>
              <w:spacing w:after="0"/>
              <w:rPr>
                <w:sz w:val="20"/>
                <w:szCs w:val="20"/>
                <w:color w:val="auto"/>
              </w:rPr>
            </w:pPr>
            <w:r>
              <w:rPr>
                <w:rFonts w:ascii="Arial" w:cs="Arial" w:eastAsia="Arial" w:hAnsi="Arial"/>
                <w:sz w:val="15"/>
                <w:szCs w:val="15"/>
                <w:color w:val="auto"/>
                <w:w w:val="71"/>
              </w:rPr>
              <w:t>3</w:t>
            </w:r>
          </w:p>
        </w:tc>
        <w:tc>
          <w:tcPr>
            <w:tcW w:w="564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SEC Use Only</w:t>
            </w:r>
          </w:p>
        </w:tc>
        <w:tc>
          <w:tcPr>
            <w:tcW w:w="15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660" w:type="dxa"/>
            <w:vAlign w:val="bottom"/>
            <w:gridSpan w:val="2"/>
          </w:tcPr>
          <w:p>
            <w:pPr>
              <w:spacing w:after="0"/>
              <w:rPr>
                <w:sz w:val="18"/>
                <w:szCs w:val="18"/>
                <w:color w:val="auto"/>
              </w:rPr>
            </w:pPr>
          </w:p>
        </w:tc>
        <w:tc>
          <w:tcPr>
            <w:tcW w:w="5640" w:type="dxa"/>
            <w:vAlign w:val="bottom"/>
          </w:tcPr>
          <w:p>
            <w:pPr>
              <w:spacing w:after="0"/>
              <w:rPr>
                <w:sz w:val="18"/>
                <w:szCs w:val="18"/>
                <w:color w:val="auto"/>
              </w:rPr>
            </w:pPr>
          </w:p>
        </w:tc>
        <w:tc>
          <w:tcPr>
            <w:tcW w:w="1700" w:type="dxa"/>
            <w:vAlign w:val="bottom"/>
            <w:gridSpan w:val="3"/>
          </w:tcPr>
          <w:p>
            <w:pPr>
              <w:spacing w:after="0"/>
              <w:rPr>
                <w:sz w:val="18"/>
                <w:szCs w:val="18"/>
                <w:color w:val="auto"/>
              </w:rPr>
            </w:pPr>
          </w:p>
        </w:tc>
      </w:tr>
      <w:tr>
        <w:trPr>
          <w:trHeight w:val="230"/>
        </w:trPr>
        <w:tc>
          <w:tcPr>
            <w:tcW w:w="660" w:type="dxa"/>
            <w:vAlign w:val="bottom"/>
            <w:tcBorders>
              <w:top w:val="single" w:sz="8" w:color="auto"/>
            </w:tcBorders>
            <w:gridSpan w:val="2"/>
          </w:tcPr>
          <w:p>
            <w:pPr>
              <w:jc w:val="right"/>
              <w:ind w:right="485"/>
              <w:spacing w:after="0"/>
              <w:rPr>
                <w:sz w:val="20"/>
                <w:szCs w:val="20"/>
                <w:color w:val="auto"/>
              </w:rPr>
            </w:pPr>
            <w:r>
              <w:rPr>
                <w:rFonts w:ascii="Arial" w:cs="Arial" w:eastAsia="Arial" w:hAnsi="Arial"/>
                <w:sz w:val="18"/>
                <w:szCs w:val="18"/>
                <w:color w:val="auto"/>
                <w:w w:val="79"/>
              </w:rPr>
              <w:t>4</w:t>
            </w:r>
          </w:p>
        </w:tc>
        <w:tc>
          <w:tcPr>
            <w:tcW w:w="564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Source of Funds (See Instructions)</w:t>
            </w:r>
          </w:p>
        </w:tc>
        <w:tc>
          <w:tcPr>
            <w:tcW w:w="1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OO</w:t>
            </w:r>
          </w:p>
        </w:tc>
        <w:tc>
          <w:tcPr>
            <w:tcW w:w="20" w:type="dxa"/>
            <w:vAlign w:val="bottom"/>
          </w:tcPr>
          <w:p>
            <w:pPr>
              <w:spacing w:after="0"/>
              <w:rPr>
                <w:sz w:val="20"/>
                <w:szCs w:val="20"/>
                <w:color w:val="auto"/>
              </w:rPr>
            </w:pPr>
          </w:p>
        </w:tc>
      </w:tr>
      <w:tr>
        <w:trPr>
          <w:trHeight w:val="209"/>
        </w:trPr>
        <w:tc>
          <w:tcPr>
            <w:tcW w:w="660" w:type="dxa"/>
            <w:vAlign w:val="bottom"/>
            <w:gridSpan w:val="2"/>
          </w:tcPr>
          <w:p>
            <w:pPr>
              <w:spacing w:after="0"/>
              <w:rPr>
                <w:sz w:val="18"/>
                <w:szCs w:val="18"/>
                <w:color w:val="auto"/>
              </w:rPr>
            </w:pPr>
          </w:p>
        </w:tc>
        <w:tc>
          <w:tcPr>
            <w:tcW w:w="5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r>
      <w:tr>
        <w:trPr>
          <w:trHeight w:val="202"/>
        </w:trPr>
        <w:tc>
          <w:tcPr>
            <w:tcW w:w="660" w:type="dxa"/>
            <w:vAlign w:val="bottom"/>
            <w:tcBorders>
              <w:top w:val="single" w:sz="8" w:color="auto"/>
            </w:tcBorders>
            <w:gridSpan w:val="2"/>
          </w:tcPr>
          <w:p>
            <w:pPr>
              <w:jc w:val="right"/>
              <w:ind w:right="485"/>
              <w:spacing w:after="0" w:line="201" w:lineRule="exact"/>
              <w:rPr>
                <w:sz w:val="20"/>
                <w:szCs w:val="20"/>
                <w:color w:val="auto"/>
              </w:rPr>
            </w:pPr>
            <w:r>
              <w:rPr>
                <w:rFonts w:ascii="Arial" w:cs="Arial" w:eastAsia="Arial" w:hAnsi="Arial"/>
                <w:sz w:val="18"/>
                <w:szCs w:val="18"/>
                <w:color w:val="auto"/>
                <w:w w:val="79"/>
              </w:rPr>
              <w:t>5</w:t>
            </w:r>
          </w:p>
        </w:tc>
        <w:tc>
          <w:tcPr>
            <w:tcW w:w="5640" w:type="dxa"/>
            <w:vAlign w:val="bottom"/>
            <w:tcBorders>
              <w:top w:val="single" w:sz="8" w:color="auto"/>
            </w:tcBorders>
          </w:tcPr>
          <w:p>
            <w:pPr>
              <w:ind w:left="560"/>
              <w:spacing w:after="0" w:line="201" w:lineRule="exact"/>
              <w:rPr>
                <w:sz w:val="20"/>
                <w:szCs w:val="20"/>
                <w:color w:val="auto"/>
              </w:rPr>
            </w:pPr>
            <w:r>
              <w:rPr>
                <w:rFonts w:ascii="Arial" w:cs="Arial" w:eastAsia="Arial" w:hAnsi="Arial"/>
                <w:sz w:val="18"/>
                <w:szCs w:val="18"/>
                <w:color w:val="auto"/>
              </w:rPr>
              <w:t>Check if Disclosure of Legal Proceedings is Required</w:t>
            </w:r>
          </w:p>
        </w:tc>
        <w:tc>
          <w:tcPr>
            <w:tcW w:w="15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o</w:t>
            </w: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40" w:type="dxa"/>
            <w:vAlign w:val="bottom"/>
          </w:tcPr>
          <w:p>
            <w:pPr>
              <w:ind w:left="560"/>
              <w:spacing w:after="0"/>
              <w:rPr>
                <w:sz w:val="20"/>
                <w:szCs w:val="20"/>
                <w:color w:val="auto"/>
              </w:rPr>
            </w:pPr>
            <w:r>
              <w:rPr>
                <w:rFonts w:ascii="Arial" w:cs="Arial" w:eastAsia="Arial" w:hAnsi="Arial"/>
                <w:sz w:val="18"/>
                <w:szCs w:val="18"/>
                <w:color w:val="auto"/>
              </w:rPr>
              <w:t>Pursuant to Items 2(d) or 2(e)</w:t>
            </w: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660" w:type="dxa"/>
            <w:vAlign w:val="bottom"/>
            <w:gridSpan w:val="2"/>
          </w:tcPr>
          <w:p>
            <w:pPr>
              <w:spacing w:after="0"/>
              <w:rPr>
                <w:sz w:val="19"/>
                <w:szCs w:val="19"/>
                <w:color w:val="auto"/>
              </w:rPr>
            </w:pPr>
          </w:p>
        </w:tc>
        <w:tc>
          <w:tcPr>
            <w:tcW w:w="5640" w:type="dxa"/>
            <w:vAlign w:val="bottom"/>
          </w:tcPr>
          <w:p>
            <w:pPr>
              <w:spacing w:after="0"/>
              <w:rPr>
                <w:sz w:val="19"/>
                <w:szCs w:val="19"/>
                <w:color w:val="auto"/>
              </w:rPr>
            </w:pPr>
          </w:p>
        </w:tc>
        <w:tc>
          <w:tcPr>
            <w:tcW w:w="1700" w:type="dxa"/>
            <w:vAlign w:val="bottom"/>
            <w:gridSpan w:val="3"/>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640" w:type="dxa"/>
            <w:vAlign w:val="bottom"/>
            <w:tcBorders>
              <w:top w:val="single" w:sz="8" w:color="auto"/>
            </w:tcBorders>
          </w:tcPr>
          <w:p>
            <w:pPr>
              <w:jc w:val="right"/>
              <w:ind w:right="485"/>
              <w:spacing w:after="0"/>
              <w:rPr>
                <w:sz w:val="20"/>
                <w:szCs w:val="20"/>
                <w:color w:val="auto"/>
              </w:rPr>
            </w:pPr>
            <w:r>
              <w:rPr>
                <w:rFonts w:ascii="Arial" w:cs="Arial" w:eastAsia="Arial" w:hAnsi="Arial"/>
                <w:sz w:val="15"/>
                <w:szCs w:val="15"/>
                <w:color w:val="auto"/>
                <w:w w:val="71"/>
              </w:rPr>
              <w:t>6</w:t>
            </w:r>
          </w:p>
        </w:tc>
        <w:tc>
          <w:tcPr>
            <w:tcW w:w="564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Citizenship or Place of Organization</w:t>
            </w:r>
          </w:p>
        </w:tc>
        <w:tc>
          <w:tcPr>
            <w:tcW w:w="1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50685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68570" cy="1714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p>
      <w:pPr>
        <w:spacing w:after="0" w:line="214" w:lineRule="exact"/>
        <w:rPr>
          <w:sz w:val="20"/>
          <w:szCs w:val="20"/>
          <w:color w:val="auto"/>
        </w:rPr>
      </w:pPr>
    </w:p>
    <w:p>
      <w:pPr>
        <w:jc w:val="both"/>
        <w:ind w:left="180"/>
        <w:spacing w:after="0" w:line="264" w:lineRule="auto"/>
        <w:rPr>
          <w:sz w:val="20"/>
          <w:szCs w:val="20"/>
          <w:color w:val="auto"/>
        </w:rPr>
      </w:pPr>
      <w:r>
        <w:rPr>
          <w:rFonts w:ascii="Arial" w:cs="Arial" w:eastAsia="Arial" w:hAnsi="Arial"/>
          <w:sz w:val="18"/>
          <w:szCs w:val="18"/>
          <w:color w:val="auto"/>
        </w:rPr>
        <w:t>Number of Shares Beneficially Owned by Each Reporting Person With</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7</w:t>
            </w:r>
          </w:p>
        </w:tc>
        <w:tc>
          <w:tcPr>
            <w:tcW w:w="378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23"/>
        </w:trPr>
        <w:tc>
          <w:tcPr>
            <w:tcW w:w="460" w:type="dxa"/>
            <w:vAlign w:val="bottom"/>
            <w:tcBorders>
              <w:bottom w:val="single" w:sz="8" w:color="auto"/>
            </w:tcBorders>
          </w:tcPr>
          <w:p>
            <w:pPr>
              <w:spacing w:after="0"/>
              <w:rPr>
                <w:sz w:val="19"/>
                <w:szCs w:val="19"/>
                <w:color w:val="auto"/>
              </w:rPr>
            </w:pPr>
          </w:p>
        </w:tc>
        <w:tc>
          <w:tcPr>
            <w:tcW w:w="37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8</w:t>
            </w:r>
          </w:p>
        </w:tc>
        <w:tc>
          <w:tcPr>
            <w:tcW w:w="3780" w:type="dxa"/>
            <w:vAlign w:val="bottom"/>
          </w:tcPr>
          <w:p>
            <w:pPr>
              <w:ind w:left="260"/>
              <w:spacing w:after="0"/>
              <w:rPr>
                <w:sz w:val="20"/>
                <w:szCs w:val="20"/>
                <w:color w:val="auto"/>
              </w:rPr>
            </w:pPr>
            <w:r>
              <w:rPr>
                <w:rFonts w:ascii="Arial" w:cs="Arial" w:eastAsia="Arial" w:hAnsi="Arial"/>
                <w:sz w:val="18"/>
                <w:szCs w:val="18"/>
                <w:color w:val="auto"/>
              </w:rPr>
              <w:t>Shared Voting Power (see Item 5 below)</w:t>
            </w:r>
          </w:p>
        </w:tc>
        <w:tc>
          <w:tcPr>
            <w:tcW w:w="840" w:type="dxa"/>
            <w:vAlign w:val="bottom"/>
          </w:tcPr>
          <w:p>
            <w:pPr>
              <w:jc w:val="right"/>
              <w:spacing w:after="0"/>
              <w:rPr>
                <w:sz w:val="20"/>
                <w:szCs w:val="20"/>
                <w:color w:val="auto"/>
              </w:rPr>
            </w:pPr>
            <w:r>
              <w:rPr>
                <w:rFonts w:ascii="Arial" w:cs="Arial" w:eastAsia="Arial" w:hAnsi="Arial"/>
                <w:sz w:val="18"/>
                <w:szCs w:val="18"/>
                <w:color w:val="auto"/>
              </w:rPr>
              <w:t>184,408</w:t>
            </w:r>
          </w:p>
        </w:tc>
        <w:tc>
          <w:tcPr>
            <w:tcW w:w="20" w:type="dxa"/>
            <w:vAlign w:val="bottom"/>
          </w:tcPr>
          <w:p>
            <w:pPr>
              <w:spacing w:after="0"/>
              <w:rPr>
                <w:sz w:val="20"/>
                <w:szCs w:val="20"/>
                <w:color w:val="auto"/>
              </w:rPr>
            </w:pPr>
          </w:p>
        </w:tc>
      </w:tr>
      <w:tr>
        <w:trPr>
          <w:trHeight w:val="209"/>
        </w:trPr>
        <w:tc>
          <w:tcPr>
            <w:tcW w:w="4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r>
      <w:tr>
        <w:trPr>
          <w:trHeight w:val="230"/>
        </w:trPr>
        <w:tc>
          <w:tcPr>
            <w:tcW w:w="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w:t>
            </w:r>
          </w:p>
        </w:tc>
        <w:tc>
          <w:tcPr>
            <w:tcW w:w="378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Sole Dispositive Power</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r>
      <w:tr>
        <w:trPr>
          <w:trHeight w:val="209"/>
        </w:trPr>
        <w:tc>
          <w:tcPr>
            <w:tcW w:w="46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10</w:t>
            </w:r>
          </w:p>
        </w:tc>
        <w:tc>
          <w:tcPr>
            <w:tcW w:w="3780" w:type="dxa"/>
            <w:vAlign w:val="bottom"/>
          </w:tcPr>
          <w:p>
            <w:pPr>
              <w:ind w:left="260"/>
              <w:spacing w:after="0"/>
              <w:rPr>
                <w:sz w:val="20"/>
                <w:szCs w:val="20"/>
                <w:color w:val="auto"/>
              </w:rPr>
            </w:pPr>
            <w:r>
              <w:rPr>
                <w:rFonts w:ascii="Arial" w:cs="Arial" w:eastAsia="Arial" w:hAnsi="Arial"/>
                <w:sz w:val="18"/>
                <w:szCs w:val="18"/>
                <w:color w:val="auto"/>
                <w:w w:val="97"/>
              </w:rPr>
              <w:t>Shared Dispositive Power (see Item 5 below)</w:t>
            </w:r>
          </w:p>
        </w:tc>
        <w:tc>
          <w:tcPr>
            <w:tcW w:w="840" w:type="dxa"/>
            <w:vAlign w:val="bottom"/>
          </w:tcPr>
          <w:p>
            <w:pPr>
              <w:jc w:val="right"/>
              <w:spacing w:after="0"/>
              <w:rPr>
                <w:sz w:val="20"/>
                <w:szCs w:val="20"/>
                <w:color w:val="auto"/>
              </w:rPr>
            </w:pPr>
            <w:r>
              <w:rPr>
                <w:rFonts w:ascii="Arial" w:cs="Arial" w:eastAsia="Arial" w:hAnsi="Arial"/>
                <w:sz w:val="18"/>
                <w:szCs w:val="18"/>
                <w:color w:val="auto"/>
              </w:rPr>
              <w:t>184,408</w:t>
            </w:r>
          </w:p>
        </w:tc>
        <w:tc>
          <w:tcPr>
            <w:tcW w:w="20" w:type="dxa"/>
            <w:vAlign w:val="bottom"/>
          </w:tcPr>
          <w:p>
            <w:pPr>
              <w:spacing w:after="0"/>
              <w:rPr>
                <w:sz w:val="20"/>
                <w:szCs w:val="20"/>
                <w:color w:val="auto"/>
              </w:rPr>
            </w:pPr>
          </w:p>
        </w:tc>
      </w:tr>
    </w:tbl>
    <w:p>
      <w:pPr>
        <w:spacing w:after="0" w:line="182" w:lineRule="exact"/>
        <w:rPr>
          <w:sz w:val="20"/>
          <w:szCs w:val="20"/>
          <w:color w:val="auto"/>
        </w:rPr>
      </w:pPr>
    </w:p>
    <w:p>
      <w:pPr>
        <w:sectPr>
          <w:pgSz w:w="11900" w:h="16838" w:orient="portrait"/>
          <w:cols w:equalWidth="0" w:num="2">
            <w:col w:w="2640" w:space="260"/>
            <w:col w:w="8520"/>
          </w:cols>
          <w:pgMar w:left="240" w:top="769" w:right="239" w:bottom="144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700" w:type="dxa"/>
            <w:vAlign w:val="bottom"/>
            <w:tcBorders>
              <w:top w:val="single" w:sz="8" w:color="auto"/>
            </w:tcBorders>
            <w:gridSpan w:val="2"/>
          </w:tcPr>
          <w:p>
            <w:pPr>
              <w:jc w:val="right"/>
              <w:ind w:right="435"/>
              <w:spacing w:after="0"/>
              <w:rPr>
                <w:sz w:val="20"/>
                <w:szCs w:val="20"/>
                <w:color w:val="auto"/>
              </w:rPr>
            </w:pPr>
            <w:r>
              <w:rPr>
                <w:rFonts w:ascii="Arial" w:cs="Arial" w:eastAsia="Arial" w:hAnsi="Arial"/>
                <w:sz w:val="18"/>
                <w:szCs w:val="18"/>
                <w:color w:val="auto"/>
                <w:w w:val="79"/>
              </w:rPr>
              <w:t>11</w:t>
            </w:r>
          </w:p>
        </w:tc>
        <w:tc>
          <w:tcPr>
            <w:tcW w:w="612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Aggregate Amount Beneficially Owned by Each Reporting Person</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184,408</w:t>
            </w:r>
          </w:p>
        </w:tc>
        <w:tc>
          <w:tcPr>
            <w:tcW w:w="3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gridSpan w:val="2"/>
          </w:tcPr>
          <w:p>
            <w:pPr>
              <w:jc w:val="right"/>
              <w:ind w:right="435"/>
              <w:spacing w:after="0"/>
              <w:rPr>
                <w:sz w:val="20"/>
                <w:szCs w:val="20"/>
                <w:color w:val="auto"/>
              </w:rPr>
            </w:pPr>
            <w:r>
              <w:rPr>
                <w:rFonts w:ascii="Arial" w:cs="Arial" w:eastAsia="Arial" w:hAnsi="Arial"/>
                <w:sz w:val="18"/>
                <w:szCs w:val="18"/>
                <w:color w:val="auto"/>
                <w:w w:val="79"/>
              </w:rPr>
              <w:t>12</w:t>
            </w:r>
          </w:p>
        </w:tc>
        <w:tc>
          <w:tcPr>
            <w:tcW w:w="6120" w:type="dxa"/>
            <w:vAlign w:val="bottom"/>
          </w:tcPr>
          <w:p>
            <w:pPr>
              <w:ind w:left="520"/>
              <w:spacing w:after="0"/>
              <w:rPr>
                <w:sz w:val="20"/>
                <w:szCs w:val="20"/>
                <w:color w:val="auto"/>
              </w:rPr>
            </w:pPr>
            <w:r>
              <w:rPr>
                <w:rFonts w:ascii="Arial" w:cs="Arial" w:eastAsia="Arial" w:hAnsi="Arial"/>
                <w:sz w:val="18"/>
                <w:szCs w:val="18"/>
                <w:color w:val="auto"/>
              </w:rPr>
              <w:t>Check if the Aggregate Amount in Row (11) Excludes Certain Shares</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o</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jc w:val="right"/>
              <w:ind w:right="435"/>
              <w:spacing w:after="0"/>
              <w:rPr>
                <w:sz w:val="20"/>
                <w:szCs w:val="20"/>
                <w:color w:val="auto"/>
              </w:rPr>
            </w:pPr>
            <w:r>
              <w:rPr>
                <w:rFonts w:ascii="Arial" w:cs="Arial" w:eastAsia="Arial" w:hAnsi="Arial"/>
                <w:sz w:val="17"/>
                <w:szCs w:val="17"/>
                <w:color w:val="auto"/>
                <w:w w:val="73"/>
              </w:rPr>
              <w:t>13</w:t>
            </w:r>
          </w:p>
        </w:tc>
        <w:tc>
          <w:tcPr>
            <w:tcW w:w="6120" w:type="dxa"/>
            <w:vAlign w:val="bottom"/>
          </w:tcPr>
          <w:p>
            <w:pPr>
              <w:ind w:left="520"/>
              <w:spacing w:after="0"/>
              <w:rPr>
                <w:sz w:val="20"/>
                <w:szCs w:val="20"/>
                <w:color w:val="auto"/>
              </w:rPr>
            </w:pPr>
            <w:r>
              <w:rPr>
                <w:rFonts w:ascii="Arial" w:cs="Arial" w:eastAsia="Arial" w:hAnsi="Arial"/>
                <w:sz w:val="18"/>
                <w:szCs w:val="18"/>
                <w:color w:val="auto"/>
              </w:rPr>
              <w:t>Percent of Class Represented by Amount in Row (11)</w:t>
            </w:r>
          </w:p>
        </w:tc>
        <w:tc>
          <w:tcPr>
            <w:tcW w:w="1160" w:type="dxa"/>
            <w:vAlign w:val="bottom"/>
          </w:tcPr>
          <w:p>
            <w:pPr>
              <w:jc w:val="right"/>
              <w:spacing w:after="0"/>
              <w:rPr>
                <w:sz w:val="20"/>
                <w:szCs w:val="20"/>
                <w:color w:val="auto"/>
              </w:rPr>
            </w:pPr>
            <w:r>
              <w:rPr>
                <w:rFonts w:ascii="Arial" w:cs="Arial" w:eastAsia="Arial" w:hAnsi="Arial"/>
                <w:sz w:val="18"/>
                <w:szCs w:val="18"/>
                <w:color w:val="auto"/>
              </w:rPr>
              <w:t>0.50%</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00" w:type="dxa"/>
            <w:vAlign w:val="bottom"/>
            <w:tcBorders>
              <w:bottom w:val="single" w:sz="8" w:color="auto"/>
            </w:tcBorders>
            <w:gridSpan w:val="2"/>
          </w:tcPr>
          <w:p>
            <w:pPr>
              <w:spacing w:after="0"/>
              <w:rPr>
                <w:sz w:val="18"/>
                <w:szCs w:val="18"/>
                <w:color w:val="auto"/>
              </w:rPr>
            </w:pPr>
          </w:p>
        </w:tc>
        <w:tc>
          <w:tcPr>
            <w:tcW w:w="6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gridSpan w:val="2"/>
          </w:tcPr>
          <w:p>
            <w:pPr>
              <w:jc w:val="right"/>
              <w:ind w:right="435"/>
              <w:spacing w:after="0"/>
              <w:rPr>
                <w:sz w:val="20"/>
                <w:szCs w:val="20"/>
                <w:color w:val="auto"/>
              </w:rPr>
            </w:pPr>
            <w:r>
              <w:rPr>
                <w:rFonts w:ascii="Arial" w:cs="Arial" w:eastAsia="Arial" w:hAnsi="Arial"/>
                <w:sz w:val="18"/>
                <w:szCs w:val="18"/>
                <w:color w:val="auto"/>
                <w:w w:val="79"/>
              </w:rPr>
              <w:t>14</w:t>
            </w:r>
          </w:p>
        </w:tc>
        <w:tc>
          <w:tcPr>
            <w:tcW w:w="6120" w:type="dxa"/>
            <w:vAlign w:val="bottom"/>
          </w:tcPr>
          <w:p>
            <w:pPr>
              <w:ind w:left="520"/>
              <w:spacing w:after="0"/>
              <w:rPr>
                <w:sz w:val="20"/>
                <w:szCs w:val="20"/>
                <w:color w:val="auto"/>
              </w:rPr>
            </w:pPr>
            <w:r>
              <w:rPr>
                <w:rFonts w:ascii="Arial" w:cs="Arial" w:eastAsia="Arial" w:hAnsi="Arial"/>
                <w:sz w:val="18"/>
                <w:szCs w:val="18"/>
                <w:color w:val="auto"/>
              </w:rPr>
              <w:t>Type of Reporting Person</w:t>
            </w:r>
          </w:p>
        </w:tc>
        <w:tc>
          <w:tcPr>
            <w:tcW w:w="1160" w:type="dxa"/>
            <w:vAlign w:val="bottom"/>
          </w:tcPr>
          <w:p>
            <w:pPr>
              <w:jc w:val="right"/>
              <w:spacing w:after="0"/>
              <w:rPr>
                <w:sz w:val="20"/>
                <w:szCs w:val="20"/>
                <w:color w:val="auto"/>
              </w:rPr>
            </w:pPr>
            <w:r>
              <w:rPr>
                <w:rFonts w:ascii="Arial" w:cs="Arial" w:eastAsia="Arial" w:hAnsi="Arial"/>
                <w:sz w:val="18"/>
                <w:szCs w:val="18"/>
                <w:color w:val="auto"/>
              </w:rPr>
              <w:t>PN</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2"/>
        </w:trPr>
        <w:tc>
          <w:tcPr>
            <w:tcW w:w="20" w:type="dxa"/>
            <w:vAlign w:val="bottom"/>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612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34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25278X109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0685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0685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50685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06857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1200" w:val="left"/>
          <w:tab w:leader="none" w:pos="57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Names of Reporting Person.</w:t>
      </w:r>
      <w:r>
        <w:rPr>
          <w:sz w:val="20"/>
          <w:szCs w:val="20"/>
          <w:color w:val="auto"/>
        </w:rPr>
        <w:tab/>
      </w:r>
      <w:r>
        <w:rPr>
          <w:rFonts w:ascii="Arial" w:cs="Arial" w:eastAsia="Arial" w:hAnsi="Arial"/>
          <w:sz w:val="16"/>
          <w:szCs w:val="16"/>
          <w:b w:val="1"/>
          <w:bCs w:val="1"/>
          <w:color w:val="auto"/>
        </w:rPr>
        <w:t>Wexford Catalyst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50685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068570" cy="17145"/>
                    </a:xfrm>
                    <a:prstGeom prst="rect">
                      <a:avLst/>
                    </a:prstGeom>
                    <a:noFill/>
                  </pic:spPr>
                </pic:pic>
              </a:graphicData>
            </a:graphic>
          </wp:anchor>
        </w:drawing>
      </w:r>
    </w:p>
    <w:p>
      <w:pPr>
        <w:spacing w:after="0" w:line="236" w:lineRule="exact"/>
        <w:rPr>
          <w:sz w:val="20"/>
          <w:szCs w:val="20"/>
          <w:color w:val="auto"/>
        </w:rPr>
      </w:pPr>
    </w:p>
    <w:p>
      <w:pPr>
        <w:ind w:left="1220" w:hanging="1212"/>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(a)</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p</w:t>
            </w:r>
          </w:p>
        </w:tc>
      </w:tr>
      <w:tr>
        <w:trPr>
          <w:trHeight w:val="237"/>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(b)</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o</w:t>
            </w:r>
          </w:p>
        </w:tc>
      </w:tr>
      <w:tr>
        <w:trPr>
          <w:trHeight w:val="230"/>
        </w:trPr>
        <w:tc>
          <w:tcPr>
            <w:tcW w:w="20" w:type="dxa"/>
            <w:vAlign w:val="bottom"/>
          </w:tcPr>
          <w:p>
            <w:pPr>
              <w:spacing w:after="0"/>
              <w:rPr>
                <w:sz w:val="20"/>
                <w:szCs w:val="20"/>
                <w:color w:val="auto"/>
              </w:rPr>
            </w:pPr>
          </w:p>
        </w:tc>
        <w:tc>
          <w:tcPr>
            <w:tcW w:w="640" w:type="dxa"/>
            <w:vAlign w:val="bottom"/>
            <w:tcBorders>
              <w:top w:val="single" w:sz="8" w:color="auto"/>
            </w:tcBorders>
          </w:tcPr>
          <w:p>
            <w:pPr>
              <w:jc w:val="right"/>
              <w:ind w:right="485"/>
              <w:spacing w:after="0"/>
              <w:rPr>
                <w:sz w:val="20"/>
                <w:szCs w:val="20"/>
                <w:color w:val="auto"/>
              </w:rPr>
            </w:pPr>
            <w:r>
              <w:rPr>
                <w:rFonts w:ascii="Arial" w:cs="Arial" w:eastAsia="Arial" w:hAnsi="Arial"/>
                <w:sz w:val="15"/>
                <w:szCs w:val="15"/>
                <w:color w:val="auto"/>
                <w:w w:val="71"/>
              </w:rPr>
              <w:t>3</w:t>
            </w:r>
          </w:p>
        </w:tc>
        <w:tc>
          <w:tcPr>
            <w:tcW w:w="564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SEC Use Only</w:t>
            </w:r>
          </w:p>
        </w:tc>
        <w:tc>
          <w:tcPr>
            <w:tcW w:w="15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660" w:type="dxa"/>
            <w:vAlign w:val="bottom"/>
            <w:gridSpan w:val="2"/>
          </w:tcPr>
          <w:p>
            <w:pPr>
              <w:spacing w:after="0"/>
              <w:rPr>
                <w:sz w:val="18"/>
                <w:szCs w:val="18"/>
                <w:color w:val="auto"/>
              </w:rPr>
            </w:pPr>
          </w:p>
        </w:tc>
        <w:tc>
          <w:tcPr>
            <w:tcW w:w="5640" w:type="dxa"/>
            <w:vAlign w:val="bottom"/>
          </w:tcPr>
          <w:p>
            <w:pPr>
              <w:spacing w:after="0"/>
              <w:rPr>
                <w:sz w:val="18"/>
                <w:szCs w:val="18"/>
                <w:color w:val="auto"/>
              </w:rPr>
            </w:pPr>
          </w:p>
        </w:tc>
        <w:tc>
          <w:tcPr>
            <w:tcW w:w="1700" w:type="dxa"/>
            <w:vAlign w:val="bottom"/>
            <w:gridSpan w:val="3"/>
          </w:tcPr>
          <w:p>
            <w:pPr>
              <w:spacing w:after="0"/>
              <w:rPr>
                <w:sz w:val="18"/>
                <w:szCs w:val="18"/>
                <w:color w:val="auto"/>
              </w:rPr>
            </w:pPr>
          </w:p>
        </w:tc>
      </w:tr>
      <w:tr>
        <w:trPr>
          <w:trHeight w:val="230"/>
        </w:trPr>
        <w:tc>
          <w:tcPr>
            <w:tcW w:w="660" w:type="dxa"/>
            <w:vAlign w:val="bottom"/>
            <w:tcBorders>
              <w:top w:val="single" w:sz="8" w:color="auto"/>
            </w:tcBorders>
            <w:gridSpan w:val="2"/>
          </w:tcPr>
          <w:p>
            <w:pPr>
              <w:jc w:val="right"/>
              <w:ind w:right="485"/>
              <w:spacing w:after="0"/>
              <w:rPr>
                <w:sz w:val="20"/>
                <w:szCs w:val="20"/>
                <w:color w:val="auto"/>
              </w:rPr>
            </w:pPr>
            <w:r>
              <w:rPr>
                <w:rFonts w:ascii="Arial" w:cs="Arial" w:eastAsia="Arial" w:hAnsi="Arial"/>
                <w:sz w:val="18"/>
                <w:szCs w:val="18"/>
                <w:color w:val="auto"/>
                <w:w w:val="79"/>
              </w:rPr>
              <w:t>4</w:t>
            </w:r>
          </w:p>
        </w:tc>
        <w:tc>
          <w:tcPr>
            <w:tcW w:w="564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Source of Funds (See Instructions)</w:t>
            </w:r>
          </w:p>
        </w:tc>
        <w:tc>
          <w:tcPr>
            <w:tcW w:w="1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OO</w:t>
            </w:r>
          </w:p>
        </w:tc>
        <w:tc>
          <w:tcPr>
            <w:tcW w:w="20" w:type="dxa"/>
            <w:vAlign w:val="bottom"/>
          </w:tcPr>
          <w:p>
            <w:pPr>
              <w:spacing w:after="0"/>
              <w:rPr>
                <w:sz w:val="20"/>
                <w:szCs w:val="20"/>
                <w:color w:val="auto"/>
              </w:rPr>
            </w:pPr>
          </w:p>
        </w:tc>
      </w:tr>
      <w:tr>
        <w:trPr>
          <w:trHeight w:val="209"/>
        </w:trPr>
        <w:tc>
          <w:tcPr>
            <w:tcW w:w="660" w:type="dxa"/>
            <w:vAlign w:val="bottom"/>
            <w:gridSpan w:val="2"/>
          </w:tcPr>
          <w:p>
            <w:pPr>
              <w:spacing w:after="0"/>
              <w:rPr>
                <w:sz w:val="18"/>
                <w:szCs w:val="18"/>
                <w:color w:val="auto"/>
              </w:rPr>
            </w:pPr>
          </w:p>
        </w:tc>
        <w:tc>
          <w:tcPr>
            <w:tcW w:w="5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r>
      <w:tr>
        <w:trPr>
          <w:trHeight w:val="202"/>
        </w:trPr>
        <w:tc>
          <w:tcPr>
            <w:tcW w:w="660" w:type="dxa"/>
            <w:vAlign w:val="bottom"/>
            <w:tcBorders>
              <w:top w:val="single" w:sz="8" w:color="auto"/>
            </w:tcBorders>
            <w:gridSpan w:val="2"/>
          </w:tcPr>
          <w:p>
            <w:pPr>
              <w:jc w:val="right"/>
              <w:ind w:right="485"/>
              <w:spacing w:after="0" w:line="201" w:lineRule="exact"/>
              <w:rPr>
                <w:sz w:val="20"/>
                <w:szCs w:val="20"/>
                <w:color w:val="auto"/>
              </w:rPr>
            </w:pPr>
            <w:r>
              <w:rPr>
                <w:rFonts w:ascii="Arial" w:cs="Arial" w:eastAsia="Arial" w:hAnsi="Arial"/>
                <w:sz w:val="18"/>
                <w:szCs w:val="18"/>
                <w:color w:val="auto"/>
                <w:w w:val="79"/>
              </w:rPr>
              <w:t>5</w:t>
            </w:r>
          </w:p>
        </w:tc>
        <w:tc>
          <w:tcPr>
            <w:tcW w:w="5640" w:type="dxa"/>
            <w:vAlign w:val="bottom"/>
            <w:tcBorders>
              <w:top w:val="single" w:sz="8" w:color="auto"/>
            </w:tcBorders>
          </w:tcPr>
          <w:p>
            <w:pPr>
              <w:ind w:left="560"/>
              <w:spacing w:after="0" w:line="201" w:lineRule="exact"/>
              <w:rPr>
                <w:sz w:val="20"/>
                <w:szCs w:val="20"/>
                <w:color w:val="auto"/>
              </w:rPr>
            </w:pPr>
            <w:r>
              <w:rPr>
                <w:rFonts w:ascii="Arial" w:cs="Arial" w:eastAsia="Arial" w:hAnsi="Arial"/>
                <w:sz w:val="18"/>
                <w:szCs w:val="18"/>
                <w:color w:val="auto"/>
              </w:rPr>
              <w:t>Check if Disclosure of Legal Proceedings is Required</w:t>
            </w:r>
          </w:p>
        </w:tc>
        <w:tc>
          <w:tcPr>
            <w:tcW w:w="15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o</w:t>
            </w: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40" w:type="dxa"/>
            <w:vAlign w:val="bottom"/>
          </w:tcPr>
          <w:p>
            <w:pPr>
              <w:ind w:left="560"/>
              <w:spacing w:after="0"/>
              <w:rPr>
                <w:sz w:val="20"/>
                <w:szCs w:val="20"/>
                <w:color w:val="auto"/>
              </w:rPr>
            </w:pPr>
            <w:r>
              <w:rPr>
                <w:rFonts w:ascii="Arial" w:cs="Arial" w:eastAsia="Arial" w:hAnsi="Arial"/>
                <w:sz w:val="18"/>
                <w:szCs w:val="18"/>
                <w:color w:val="auto"/>
              </w:rPr>
              <w:t>Pursuant to Items 2(d) or 2(e)</w:t>
            </w: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660" w:type="dxa"/>
            <w:vAlign w:val="bottom"/>
            <w:gridSpan w:val="2"/>
          </w:tcPr>
          <w:p>
            <w:pPr>
              <w:spacing w:after="0"/>
              <w:rPr>
                <w:sz w:val="19"/>
                <w:szCs w:val="19"/>
                <w:color w:val="auto"/>
              </w:rPr>
            </w:pPr>
          </w:p>
        </w:tc>
        <w:tc>
          <w:tcPr>
            <w:tcW w:w="5640" w:type="dxa"/>
            <w:vAlign w:val="bottom"/>
          </w:tcPr>
          <w:p>
            <w:pPr>
              <w:spacing w:after="0"/>
              <w:rPr>
                <w:sz w:val="19"/>
                <w:szCs w:val="19"/>
                <w:color w:val="auto"/>
              </w:rPr>
            </w:pPr>
          </w:p>
        </w:tc>
        <w:tc>
          <w:tcPr>
            <w:tcW w:w="1700" w:type="dxa"/>
            <w:vAlign w:val="bottom"/>
            <w:gridSpan w:val="3"/>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640" w:type="dxa"/>
            <w:vAlign w:val="bottom"/>
            <w:tcBorders>
              <w:top w:val="single" w:sz="8" w:color="auto"/>
            </w:tcBorders>
          </w:tcPr>
          <w:p>
            <w:pPr>
              <w:jc w:val="right"/>
              <w:ind w:right="485"/>
              <w:spacing w:after="0"/>
              <w:rPr>
                <w:sz w:val="20"/>
                <w:szCs w:val="20"/>
                <w:color w:val="auto"/>
              </w:rPr>
            </w:pPr>
            <w:r>
              <w:rPr>
                <w:rFonts w:ascii="Arial" w:cs="Arial" w:eastAsia="Arial" w:hAnsi="Arial"/>
                <w:sz w:val="15"/>
                <w:szCs w:val="15"/>
                <w:color w:val="auto"/>
                <w:w w:val="71"/>
              </w:rPr>
              <w:t>6</w:t>
            </w:r>
          </w:p>
        </w:tc>
        <w:tc>
          <w:tcPr>
            <w:tcW w:w="564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Citizenship or Place of Organization</w:t>
            </w:r>
          </w:p>
        </w:tc>
        <w:tc>
          <w:tcPr>
            <w:tcW w:w="1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50685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068570" cy="1714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p>
      <w:pPr>
        <w:spacing w:after="0" w:line="214" w:lineRule="exact"/>
        <w:rPr>
          <w:sz w:val="20"/>
          <w:szCs w:val="20"/>
          <w:color w:val="auto"/>
        </w:rPr>
      </w:pPr>
    </w:p>
    <w:p>
      <w:pPr>
        <w:jc w:val="both"/>
        <w:ind w:left="180"/>
        <w:spacing w:after="0" w:line="264" w:lineRule="auto"/>
        <w:rPr>
          <w:sz w:val="20"/>
          <w:szCs w:val="20"/>
          <w:color w:val="auto"/>
        </w:rPr>
      </w:pPr>
      <w:r>
        <w:rPr>
          <w:rFonts w:ascii="Arial" w:cs="Arial" w:eastAsia="Arial" w:hAnsi="Arial"/>
          <w:sz w:val="18"/>
          <w:szCs w:val="18"/>
          <w:color w:val="auto"/>
        </w:rPr>
        <w:t>Number of Shares Beneficially Owned by Each Reporting Person With</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7</w:t>
            </w:r>
          </w:p>
        </w:tc>
        <w:tc>
          <w:tcPr>
            <w:tcW w:w="384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23"/>
        </w:trPr>
        <w:tc>
          <w:tcPr>
            <w:tcW w:w="46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8</w:t>
            </w:r>
          </w:p>
        </w:tc>
        <w:tc>
          <w:tcPr>
            <w:tcW w:w="3840" w:type="dxa"/>
            <w:vAlign w:val="bottom"/>
          </w:tcPr>
          <w:p>
            <w:pPr>
              <w:ind w:left="260"/>
              <w:spacing w:after="0"/>
              <w:rPr>
                <w:sz w:val="20"/>
                <w:szCs w:val="20"/>
                <w:color w:val="auto"/>
              </w:rPr>
            </w:pPr>
            <w:r>
              <w:rPr>
                <w:rFonts w:ascii="Arial" w:cs="Arial" w:eastAsia="Arial" w:hAnsi="Arial"/>
                <w:sz w:val="18"/>
                <w:szCs w:val="18"/>
                <w:color w:val="auto"/>
              </w:rPr>
              <w:t>Shared Voting Power (see Item 5 below)</w:t>
            </w:r>
          </w:p>
        </w:tc>
        <w:tc>
          <w:tcPr>
            <w:tcW w:w="780" w:type="dxa"/>
            <w:vAlign w:val="bottom"/>
          </w:tcPr>
          <w:p>
            <w:pPr>
              <w:jc w:val="right"/>
              <w:spacing w:after="0"/>
              <w:rPr>
                <w:sz w:val="20"/>
                <w:szCs w:val="20"/>
                <w:color w:val="auto"/>
              </w:rPr>
            </w:pPr>
            <w:r>
              <w:rPr>
                <w:rFonts w:ascii="Arial" w:cs="Arial" w:eastAsia="Arial" w:hAnsi="Arial"/>
                <w:sz w:val="18"/>
                <w:szCs w:val="18"/>
                <w:color w:val="auto"/>
              </w:rPr>
              <w:t>29,144</w:t>
            </w:r>
          </w:p>
        </w:tc>
      </w:tr>
      <w:tr>
        <w:trPr>
          <w:trHeight w:val="209"/>
        </w:trPr>
        <w:tc>
          <w:tcPr>
            <w:tcW w:w="46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9</w:t>
            </w:r>
          </w:p>
        </w:tc>
        <w:tc>
          <w:tcPr>
            <w:tcW w:w="3840" w:type="dxa"/>
            <w:vAlign w:val="bottom"/>
          </w:tcPr>
          <w:p>
            <w:pPr>
              <w:ind w:left="260"/>
              <w:spacing w:after="0"/>
              <w:rPr>
                <w:sz w:val="20"/>
                <w:szCs w:val="20"/>
                <w:color w:val="auto"/>
              </w:rPr>
            </w:pPr>
            <w:r>
              <w:rPr>
                <w:rFonts w:ascii="Arial" w:cs="Arial" w:eastAsia="Arial" w:hAnsi="Arial"/>
                <w:sz w:val="18"/>
                <w:szCs w:val="18"/>
                <w:color w:val="auto"/>
              </w:rPr>
              <w:t>Sole Dispositive Power</w:t>
            </w: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09"/>
        </w:trPr>
        <w:tc>
          <w:tcPr>
            <w:tcW w:w="46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10</w:t>
            </w:r>
          </w:p>
        </w:tc>
        <w:tc>
          <w:tcPr>
            <w:tcW w:w="3840" w:type="dxa"/>
            <w:vAlign w:val="bottom"/>
          </w:tcPr>
          <w:p>
            <w:pPr>
              <w:ind w:left="260"/>
              <w:spacing w:after="0"/>
              <w:rPr>
                <w:sz w:val="20"/>
                <w:szCs w:val="20"/>
                <w:color w:val="auto"/>
              </w:rPr>
            </w:pPr>
            <w:r>
              <w:rPr>
                <w:rFonts w:ascii="Arial" w:cs="Arial" w:eastAsia="Arial" w:hAnsi="Arial"/>
                <w:sz w:val="18"/>
                <w:szCs w:val="18"/>
                <w:color w:val="auto"/>
                <w:w w:val="99"/>
              </w:rPr>
              <w:t>Shared Dispositive Power (see Item 5 below)</w:t>
            </w:r>
          </w:p>
        </w:tc>
        <w:tc>
          <w:tcPr>
            <w:tcW w:w="780" w:type="dxa"/>
            <w:vAlign w:val="bottom"/>
          </w:tcPr>
          <w:p>
            <w:pPr>
              <w:jc w:val="right"/>
              <w:spacing w:after="0"/>
              <w:rPr>
                <w:sz w:val="20"/>
                <w:szCs w:val="20"/>
                <w:color w:val="auto"/>
              </w:rPr>
            </w:pPr>
            <w:r>
              <w:rPr>
                <w:rFonts w:ascii="Arial" w:cs="Arial" w:eastAsia="Arial" w:hAnsi="Arial"/>
                <w:sz w:val="18"/>
                <w:szCs w:val="18"/>
                <w:color w:val="auto"/>
              </w:rPr>
              <w:t>29,144</w:t>
            </w:r>
          </w:p>
        </w:tc>
      </w:tr>
    </w:tbl>
    <w:p>
      <w:pPr>
        <w:spacing w:after="0" w:line="182" w:lineRule="exact"/>
        <w:rPr>
          <w:sz w:val="20"/>
          <w:szCs w:val="20"/>
          <w:color w:val="auto"/>
        </w:rPr>
      </w:pPr>
    </w:p>
    <w:p>
      <w:pPr>
        <w:sectPr>
          <w:pgSz w:w="11900" w:h="16838" w:orient="portrait"/>
          <w:cols w:equalWidth="0" w:num="2">
            <w:col w:w="2640" w:space="260"/>
            <w:col w:w="8520"/>
          </w:cols>
          <w:pgMar w:left="240" w:top="769" w:right="239" w:bottom="144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700" w:type="dxa"/>
            <w:vAlign w:val="bottom"/>
            <w:tcBorders>
              <w:top w:val="single" w:sz="8" w:color="auto"/>
            </w:tcBorders>
            <w:gridSpan w:val="2"/>
          </w:tcPr>
          <w:p>
            <w:pPr>
              <w:jc w:val="right"/>
              <w:ind w:right="435"/>
              <w:spacing w:after="0"/>
              <w:rPr>
                <w:sz w:val="20"/>
                <w:szCs w:val="20"/>
                <w:color w:val="auto"/>
              </w:rPr>
            </w:pPr>
            <w:r>
              <w:rPr>
                <w:rFonts w:ascii="Arial" w:cs="Arial" w:eastAsia="Arial" w:hAnsi="Arial"/>
                <w:sz w:val="18"/>
                <w:szCs w:val="18"/>
                <w:color w:val="auto"/>
                <w:w w:val="79"/>
              </w:rPr>
              <w:t>11</w:t>
            </w:r>
          </w:p>
        </w:tc>
        <w:tc>
          <w:tcPr>
            <w:tcW w:w="616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Aggregate Amount Beneficially Owned by Each Reporting Person</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29,144</w:t>
            </w:r>
          </w:p>
        </w:tc>
        <w:tc>
          <w:tcPr>
            <w:tcW w:w="3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gridSpan w:val="2"/>
          </w:tcPr>
          <w:p>
            <w:pPr>
              <w:jc w:val="right"/>
              <w:ind w:right="435"/>
              <w:spacing w:after="0"/>
              <w:rPr>
                <w:sz w:val="20"/>
                <w:szCs w:val="20"/>
                <w:color w:val="auto"/>
              </w:rPr>
            </w:pPr>
            <w:r>
              <w:rPr>
                <w:rFonts w:ascii="Arial" w:cs="Arial" w:eastAsia="Arial" w:hAnsi="Arial"/>
                <w:sz w:val="18"/>
                <w:szCs w:val="18"/>
                <w:color w:val="auto"/>
                <w:w w:val="79"/>
              </w:rPr>
              <w:t>12</w:t>
            </w:r>
          </w:p>
        </w:tc>
        <w:tc>
          <w:tcPr>
            <w:tcW w:w="6160" w:type="dxa"/>
            <w:vAlign w:val="bottom"/>
          </w:tcPr>
          <w:p>
            <w:pPr>
              <w:ind w:left="520"/>
              <w:spacing w:after="0"/>
              <w:rPr>
                <w:sz w:val="20"/>
                <w:szCs w:val="20"/>
                <w:color w:val="auto"/>
              </w:rPr>
            </w:pPr>
            <w:r>
              <w:rPr>
                <w:rFonts w:ascii="Arial" w:cs="Arial" w:eastAsia="Arial" w:hAnsi="Arial"/>
                <w:sz w:val="18"/>
                <w:szCs w:val="18"/>
                <w:color w:val="auto"/>
              </w:rPr>
              <w:t>Check if the Aggregate Amount in Row (11) Excludes Certain Shares</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o</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jc w:val="right"/>
              <w:ind w:right="435"/>
              <w:spacing w:after="0"/>
              <w:rPr>
                <w:sz w:val="20"/>
                <w:szCs w:val="20"/>
                <w:color w:val="auto"/>
              </w:rPr>
            </w:pPr>
            <w:r>
              <w:rPr>
                <w:rFonts w:ascii="Arial" w:cs="Arial" w:eastAsia="Arial" w:hAnsi="Arial"/>
                <w:sz w:val="17"/>
                <w:szCs w:val="17"/>
                <w:color w:val="auto"/>
                <w:w w:val="73"/>
              </w:rPr>
              <w:t>13</w:t>
            </w:r>
          </w:p>
        </w:tc>
        <w:tc>
          <w:tcPr>
            <w:tcW w:w="6160" w:type="dxa"/>
            <w:vAlign w:val="bottom"/>
          </w:tcPr>
          <w:p>
            <w:pPr>
              <w:ind w:left="520"/>
              <w:spacing w:after="0"/>
              <w:rPr>
                <w:sz w:val="20"/>
                <w:szCs w:val="20"/>
                <w:color w:val="auto"/>
              </w:rPr>
            </w:pPr>
            <w:r>
              <w:rPr>
                <w:rFonts w:ascii="Arial" w:cs="Arial" w:eastAsia="Arial" w:hAnsi="Arial"/>
                <w:sz w:val="18"/>
                <w:szCs w:val="18"/>
                <w:color w:val="auto"/>
              </w:rPr>
              <w:t>Percent of Class Represented by Amount in Row (11)</w:t>
            </w:r>
          </w:p>
        </w:tc>
        <w:tc>
          <w:tcPr>
            <w:tcW w:w="1120" w:type="dxa"/>
            <w:vAlign w:val="bottom"/>
          </w:tcPr>
          <w:p>
            <w:pPr>
              <w:jc w:val="right"/>
              <w:spacing w:after="0"/>
              <w:rPr>
                <w:sz w:val="20"/>
                <w:szCs w:val="20"/>
                <w:color w:val="auto"/>
              </w:rPr>
            </w:pPr>
            <w:r>
              <w:rPr>
                <w:rFonts w:ascii="Arial" w:cs="Arial" w:eastAsia="Arial" w:hAnsi="Arial"/>
                <w:sz w:val="18"/>
                <w:szCs w:val="18"/>
                <w:color w:val="auto"/>
              </w:rPr>
              <w:t>0.08%</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00" w:type="dxa"/>
            <w:vAlign w:val="bottom"/>
            <w:tcBorders>
              <w:bottom w:val="single" w:sz="8" w:color="auto"/>
            </w:tcBorders>
            <w:gridSpan w:val="2"/>
          </w:tcPr>
          <w:p>
            <w:pPr>
              <w:spacing w:after="0"/>
              <w:rPr>
                <w:sz w:val="18"/>
                <w:szCs w:val="18"/>
                <w:color w:val="auto"/>
              </w:rPr>
            </w:pPr>
          </w:p>
        </w:tc>
        <w:tc>
          <w:tcPr>
            <w:tcW w:w="6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gridSpan w:val="2"/>
          </w:tcPr>
          <w:p>
            <w:pPr>
              <w:jc w:val="right"/>
              <w:ind w:right="435"/>
              <w:spacing w:after="0"/>
              <w:rPr>
                <w:sz w:val="20"/>
                <w:szCs w:val="20"/>
                <w:color w:val="auto"/>
              </w:rPr>
            </w:pPr>
            <w:r>
              <w:rPr>
                <w:rFonts w:ascii="Arial" w:cs="Arial" w:eastAsia="Arial" w:hAnsi="Arial"/>
                <w:sz w:val="18"/>
                <w:szCs w:val="18"/>
                <w:color w:val="auto"/>
                <w:w w:val="79"/>
              </w:rPr>
              <w:t>14</w:t>
            </w:r>
          </w:p>
        </w:tc>
        <w:tc>
          <w:tcPr>
            <w:tcW w:w="6160" w:type="dxa"/>
            <w:vAlign w:val="bottom"/>
          </w:tcPr>
          <w:p>
            <w:pPr>
              <w:ind w:left="520"/>
              <w:spacing w:after="0"/>
              <w:rPr>
                <w:sz w:val="20"/>
                <w:szCs w:val="20"/>
                <w:color w:val="auto"/>
              </w:rPr>
            </w:pPr>
            <w:r>
              <w:rPr>
                <w:rFonts w:ascii="Arial" w:cs="Arial" w:eastAsia="Arial" w:hAnsi="Arial"/>
                <w:sz w:val="18"/>
                <w:szCs w:val="18"/>
                <w:color w:val="auto"/>
              </w:rPr>
              <w:t>Type of Reporting Person</w:t>
            </w:r>
          </w:p>
        </w:tc>
        <w:tc>
          <w:tcPr>
            <w:tcW w:w="1120" w:type="dxa"/>
            <w:vAlign w:val="bottom"/>
          </w:tcPr>
          <w:p>
            <w:pPr>
              <w:jc w:val="right"/>
              <w:spacing w:after="0"/>
              <w:rPr>
                <w:sz w:val="20"/>
                <w:szCs w:val="20"/>
                <w:color w:val="auto"/>
              </w:rPr>
            </w:pPr>
            <w:r>
              <w:rPr>
                <w:rFonts w:ascii="Arial" w:cs="Arial" w:eastAsia="Arial" w:hAnsi="Arial"/>
                <w:sz w:val="18"/>
                <w:szCs w:val="18"/>
                <w:color w:val="auto"/>
              </w:rPr>
              <w:t>PN</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2"/>
        </w:trPr>
        <w:tc>
          <w:tcPr>
            <w:tcW w:w="20" w:type="dxa"/>
            <w:vAlign w:val="bottom"/>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616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34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25278X109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0685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79"/>
              </w:rPr>
              <w:t>1</w:t>
            </w:r>
          </w:p>
        </w:tc>
        <w:tc>
          <w:tcPr>
            <w:tcW w:w="384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Names of Reporting Person.</w:t>
            </w:r>
          </w:p>
        </w:tc>
        <w:tc>
          <w:tcPr>
            <w:tcW w:w="3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Spectrum Intermediate Fund</w:t>
            </w:r>
          </w:p>
        </w:tc>
      </w:tr>
      <w:tr>
        <w:trPr>
          <w:trHeight w:val="234"/>
        </w:trPr>
        <w:tc>
          <w:tcPr>
            <w:tcW w:w="6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480" w:type="dxa"/>
            <w:vAlign w:val="bottom"/>
          </w:tcPr>
          <w:p>
            <w:pPr>
              <w:jc w:val="right"/>
              <w:spacing w:after="0"/>
              <w:rPr>
                <w:sz w:val="20"/>
                <w:szCs w:val="20"/>
                <w:color w:val="auto"/>
              </w:rPr>
            </w:pPr>
            <w:r>
              <w:rPr>
                <w:rFonts w:ascii="Arial" w:cs="Arial" w:eastAsia="Arial" w:hAnsi="Arial"/>
                <w:sz w:val="18"/>
                <w:szCs w:val="18"/>
                <w:b w:val="1"/>
                <w:bCs w:val="1"/>
                <w:color w:val="auto"/>
              </w:rPr>
              <w:t>Limited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50685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068570" cy="17145"/>
                    </a:xfrm>
                    <a:prstGeom prst="rect">
                      <a:avLst/>
                    </a:prstGeom>
                    <a:noFill/>
                  </pic:spPr>
                </pic:pic>
              </a:graphicData>
            </a:graphic>
          </wp:anchor>
        </w:drawing>
      </w:r>
    </w:p>
    <w:p>
      <w:pPr>
        <w:ind w:left="1220" w:hanging="1212"/>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(a)</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p</w:t>
            </w:r>
          </w:p>
        </w:tc>
      </w:tr>
      <w:tr>
        <w:trPr>
          <w:trHeight w:val="237"/>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(b)</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o</w:t>
            </w:r>
          </w:p>
        </w:tc>
      </w:tr>
      <w:tr>
        <w:trPr>
          <w:trHeight w:val="230"/>
        </w:trPr>
        <w:tc>
          <w:tcPr>
            <w:tcW w:w="20" w:type="dxa"/>
            <w:vAlign w:val="bottom"/>
          </w:tcPr>
          <w:p>
            <w:pPr>
              <w:spacing w:after="0"/>
              <w:rPr>
                <w:sz w:val="20"/>
                <w:szCs w:val="20"/>
                <w:color w:val="auto"/>
              </w:rPr>
            </w:pPr>
          </w:p>
        </w:tc>
        <w:tc>
          <w:tcPr>
            <w:tcW w:w="640" w:type="dxa"/>
            <w:vAlign w:val="bottom"/>
            <w:tcBorders>
              <w:top w:val="single" w:sz="8" w:color="auto"/>
            </w:tcBorders>
          </w:tcPr>
          <w:p>
            <w:pPr>
              <w:jc w:val="right"/>
              <w:ind w:right="485"/>
              <w:spacing w:after="0"/>
              <w:rPr>
                <w:sz w:val="20"/>
                <w:szCs w:val="20"/>
                <w:color w:val="auto"/>
              </w:rPr>
            </w:pPr>
            <w:r>
              <w:rPr>
                <w:rFonts w:ascii="Arial" w:cs="Arial" w:eastAsia="Arial" w:hAnsi="Arial"/>
                <w:sz w:val="15"/>
                <w:szCs w:val="15"/>
                <w:color w:val="auto"/>
                <w:w w:val="71"/>
              </w:rPr>
              <w:t>3</w:t>
            </w:r>
          </w:p>
        </w:tc>
        <w:tc>
          <w:tcPr>
            <w:tcW w:w="544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SEC Use Only</w:t>
            </w:r>
          </w:p>
        </w:tc>
        <w:tc>
          <w:tcPr>
            <w:tcW w:w="17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660" w:type="dxa"/>
            <w:vAlign w:val="bottom"/>
            <w:gridSpan w:val="2"/>
          </w:tcPr>
          <w:p>
            <w:pPr>
              <w:spacing w:after="0"/>
              <w:rPr>
                <w:sz w:val="18"/>
                <w:szCs w:val="18"/>
                <w:color w:val="auto"/>
              </w:rPr>
            </w:pPr>
          </w:p>
        </w:tc>
        <w:tc>
          <w:tcPr>
            <w:tcW w:w="5440" w:type="dxa"/>
            <w:vAlign w:val="bottom"/>
          </w:tcPr>
          <w:p>
            <w:pPr>
              <w:spacing w:after="0"/>
              <w:rPr>
                <w:sz w:val="18"/>
                <w:szCs w:val="18"/>
                <w:color w:val="auto"/>
              </w:rPr>
            </w:pPr>
          </w:p>
        </w:tc>
        <w:tc>
          <w:tcPr>
            <w:tcW w:w="1900" w:type="dxa"/>
            <w:vAlign w:val="bottom"/>
            <w:gridSpan w:val="3"/>
          </w:tcPr>
          <w:p>
            <w:pPr>
              <w:spacing w:after="0"/>
              <w:rPr>
                <w:sz w:val="18"/>
                <w:szCs w:val="18"/>
                <w:color w:val="auto"/>
              </w:rPr>
            </w:pPr>
          </w:p>
        </w:tc>
      </w:tr>
      <w:tr>
        <w:trPr>
          <w:trHeight w:val="230"/>
        </w:trPr>
        <w:tc>
          <w:tcPr>
            <w:tcW w:w="660" w:type="dxa"/>
            <w:vAlign w:val="bottom"/>
            <w:tcBorders>
              <w:top w:val="single" w:sz="8" w:color="auto"/>
            </w:tcBorders>
            <w:gridSpan w:val="2"/>
          </w:tcPr>
          <w:p>
            <w:pPr>
              <w:jc w:val="right"/>
              <w:ind w:right="485"/>
              <w:spacing w:after="0"/>
              <w:rPr>
                <w:sz w:val="20"/>
                <w:szCs w:val="20"/>
                <w:color w:val="auto"/>
              </w:rPr>
            </w:pPr>
            <w:r>
              <w:rPr>
                <w:rFonts w:ascii="Arial" w:cs="Arial" w:eastAsia="Arial" w:hAnsi="Arial"/>
                <w:sz w:val="18"/>
                <w:szCs w:val="18"/>
                <w:color w:val="auto"/>
                <w:w w:val="79"/>
              </w:rPr>
              <w:t>4</w:t>
            </w:r>
          </w:p>
        </w:tc>
        <w:tc>
          <w:tcPr>
            <w:tcW w:w="544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Source of Funds (See Instructions)</w:t>
            </w:r>
          </w:p>
        </w:tc>
        <w:tc>
          <w:tcPr>
            <w:tcW w:w="18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OO</w:t>
            </w:r>
          </w:p>
        </w:tc>
        <w:tc>
          <w:tcPr>
            <w:tcW w:w="20" w:type="dxa"/>
            <w:vAlign w:val="bottom"/>
          </w:tcPr>
          <w:p>
            <w:pPr>
              <w:spacing w:after="0"/>
              <w:rPr>
                <w:sz w:val="20"/>
                <w:szCs w:val="20"/>
                <w:color w:val="auto"/>
              </w:rPr>
            </w:pPr>
          </w:p>
        </w:tc>
      </w:tr>
      <w:tr>
        <w:trPr>
          <w:trHeight w:val="209"/>
        </w:trPr>
        <w:tc>
          <w:tcPr>
            <w:tcW w:w="660" w:type="dxa"/>
            <w:vAlign w:val="bottom"/>
            <w:gridSpan w:val="2"/>
          </w:tcPr>
          <w:p>
            <w:pPr>
              <w:spacing w:after="0"/>
              <w:rPr>
                <w:sz w:val="18"/>
                <w:szCs w:val="18"/>
                <w:color w:val="auto"/>
              </w:rPr>
            </w:pPr>
          </w:p>
        </w:tc>
        <w:tc>
          <w:tcPr>
            <w:tcW w:w="54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r>
      <w:tr>
        <w:trPr>
          <w:trHeight w:val="202"/>
        </w:trPr>
        <w:tc>
          <w:tcPr>
            <w:tcW w:w="660" w:type="dxa"/>
            <w:vAlign w:val="bottom"/>
            <w:tcBorders>
              <w:top w:val="single" w:sz="8" w:color="auto"/>
            </w:tcBorders>
            <w:gridSpan w:val="2"/>
          </w:tcPr>
          <w:p>
            <w:pPr>
              <w:jc w:val="right"/>
              <w:ind w:right="485"/>
              <w:spacing w:after="0" w:line="201" w:lineRule="exact"/>
              <w:rPr>
                <w:sz w:val="20"/>
                <w:szCs w:val="20"/>
                <w:color w:val="auto"/>
              </w:rPr>
            </w:pPr>
            <w:r>
              <w:rPr>
                <w:rFonts w:ascii="Arial" w:cs="Arial" w:eastAsia="Arial" w:hAnsi="Arial"/>
                <w:sz w:val="18"/>
                <w:szCs w:val="18"/>
                <w:color w:val="auto"/>
                <w:w w:val="79"/>
              </w:rPr>
              <w:t>5</w:t>
            </w:r>
          </w:p>
        </w:tc>
        <w:tc>
          <w:tcPr>
            <w:tcW w:w="5440" w:type="dxa"/>
            <w:vAlign w:val="bottom"/>
            <w:tcBorders>
              <w:top w:val="single" w:sz="8" w:color="auto"/>
            </w:tcBorders>
          </w:tcPr>
          <w:p>
            <w:pPr>
              <w:ind w:left="560"/>
              <w:spacing w:after="0" w:line="201" w:lineRule="exact"/>
              <w:rPr>
                <w:sz w:val="20"/>
                <w:szCs w:val="20"/>
                <w:color w:val="auto"/>
              </w:rPr>
            </w:pPr>
            <w:r>
              <w:rPr>
                <w:rFonts w:ascii="Arial" w:cs="Arial" w:eastAsia="Arial" w:hAnsi="Arial"/>
                <w:sz w:val="18"/>
                <w:szCs w:val="18"/>
                <w:color w:val="auto"/>
              </w:rPr>
              <w:t>Check if Disclosure of Legal Proceedings is Required</w:t>
            </w:r>
          </w:p>
        </w:tc>
        <w:tc>
          <w:tcPr>
            <w:tcW w:w="17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o</w:t>
            </w: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40" w:type="dxa"/>
            <w:vAlign w:val="bottom"/>
          </w:tcPr>
          <w:p>
            <w:pPr>
              <w:ind w:left="560"/>
              <w:spacing w:after="0"/>
              <w:rPr>
                <w:sz w:val="20"/>
                <w:szCs w:val="20"/>
                <w:color w:val="auto"/>
              </w:rPr>
            </w:pPr>
            <w:r>
              <w:rPr>
                <w:rFonts w:ascii="Arial" w:cs="Arial" w:eastAsia="Arial" w:hAnsi="Arial"/>
                <w:sz w:val="18"/>
                <w:szCs w:val="18"/>
                <w:color w:val="auto"/>
              </w:rPr>
              <w:t>Pursuant to Items 2(d) or 2(e)</w:t>
            </w: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660" w:type="dxa"/>
            <w:vAlign w:val="bottom"/>
            <w:gridSpan w:val="2"/>
          </w:tcPr>
          <w:p>
            <w:pPr>
              <w:spacing w:after="0"/>
              <w:rPr>
                <w:sz w:val="19"/>
                <w:szCs w:val="19"/>
                <w:color w:val="auto"/>
              </w:rPr>
            </w:pPr>
          </w:p>
        </w:tc>
        <w:tc>
          <w:tcPr>
            <w:tcW w:w="5440" w:type="dxa"/>
            <w:vAlign w:val="bottom"/>
          </w:tcPr>
          <w:p>
            <w:pPr>
              <w:spacing w:after="0"/>
              <w:rPr>
                <w:sz w:val="19"/>
                <w:szCs w:val="19"/>
                <w:color w:val="auto"/>
              </w:rPr>
            </w:pPr>
          </w:p>
        </w:tc>
        <w:tc>
          <w:tcPr>
            <w:tcW w:w="1900" w:type="dxa"/>
            <w:vAlign w:val="bottom"/>
            <w:gridSpan w:val="3"/>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640" w:type="dxa"/>
            <w:vAlign w:val="bottom"/>
            <w:tcBorders>
              <w:top w:val="single" w:sz="8" w:color="auto"/>
            </w:tcBorders>
          </w:tcPr>
          <w:p>
            <w:pPr>
              <w:jc w:val="right"/>
              <w:ind w:right="485"/>
              <w:spacing w:after="0"/>
              <w:rPr>
                <w:sz w:val="20"/>
                <w:szCs w:val="20"/>
                <w:color w:val="auto"/>
              </w:rPr>
            </w:pPr>
            <w:r>
              <w:rPr>
                <w:rFonts w:ascii="Arial" w:cs="Arial" w:eastAsia="Arial" w:hAnsi="Arial"/>
                <w:sz w:val="15"/>
                <w:szCs w:val="15"/>
                <w:color w:val="auto"/>
                <w:w w:val="71"/>
              </w:rPr>
              <w:t>6</w:t>
            </w:r>
          </w:p>
        </w:tc>
        <w:tc>
          <w:tcPr>
            <w:tcW w:w="544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Citizenship or Place of Organization</w:t>
            </w:r>
          </w:p>
        </w:tc>
        <w:tc>
          <w:tcPr>
            <w:tcW w:w="18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Cayman Island</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50685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068570" cy="1714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p>
      <w:pPr>
        <w:spacing w:after="0" w:line="214" w:lineRule="exact"/>
        <w:rPr>
          <w:sz w:val="20"/>
          <w:szCs w:val="20"/>
          <w:color w:val="auto"/>
        </w:rPr>
      </w:pPr>
    </w:p>
    <w:p>
      <w:pPr>
        <w:jc w:val="both"/>
        <w:ind w:left="180"/>
        <w:spacing w:after="0" w:line="264" w:lineRule="auto"/>
        <w:rPr>
          <w:sz w:val="20"/>
          <w:szCs w:val="20"/>
          <w:color w:val="auto"/>
        </w:rPr>
      </w:pPr>
      <w:r>
        <w:rPr>
          <w:rFonts w:ascii="Arial" w:cs="Arial" w:eastAsia="Arial" w:hAnsi="Arial"/>
          <w:sz w:val="18"/>
          <w:szCs w:val="18"/>
          <w:color w:val="auto"/>
        </w:rPr>
        <w:t>Number of Shares Beneficially Owned by Each Reporting Person With</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7</w:t>
            </w:r>
          </w:p>
        </w:tc>
        <w:tc>
          <w:tcPr>
            <w:tcW w:w="3820" w:type="dxa"/>
            <w:vAlign w:val="bottom"/>
          </w:tcPr>
          <w:p>
            <w:pPr>
              <w:ind w:left="300"/>
              <w:spacing w:after="0"/>
              <w:rPr>
                <w:sz w:val="20"/>
                <w:szCs w:val="20"/>
                <w:color w:val="auto"/>
              </w:rPr>
            </w:pPr>
            <w:r>
              <w:rPr>
                <w:rFonts w:ascii="Arial" w:cs="Arial" w:eastAsia="Arial" w:hAnsi="Arial"/>
                <w:sz w:val="18"/>
                <w:szCs w:val="18"/>
                <w:color w:val="auto"/>
              </w:rPr>
              <w:t>Sole Voting Power</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23"/>
        </w:trPr>
        <w:tc>
          <w:tcPr>
            <w:tcW w:w="48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8</w:t>
            </w:r>
          </w:p>
        </w:tc>
        <w:tc>
          <w:tcPr>
            <w:tcW w:w="3820" w:type="dxa"/>
            <w:vAlign w:val="bottom"/>
          </w:tcPr>
          <w:p>
            <w:pPr>
              <w:ind w:left="300"/>
              <w:spacing w:after="0"/>
              <w:rPr>
                <w:sz w:val="20"/>
                <w:szCs w:val="20"/>
                <w:color w:val="auto"/>
              </w:rPr>
            </w:pPr>
            <w:r>
              <w:rPr>
                <w:rFonts w:ascii="Arial" w:cs="Arial" w:eastAsia="Arial" w:hAnsi="Arial"/>
                <w:sz w:val="18"/>
                <w:szCs w:val="18"/>
                <w:color w:val="auto"/>
              </w:rPr>
              <w:t>Shared Voting Power (see Item 5 below)</w:t>
            </w:r>
          </w:p>
        </w:tc>
        <w:tc>
          <w:tcPr>
            <w:tcW w:w="840" w:type="dxa"/>
            <w:vAlign w:val="bottom"/>
          </w:tcPr>
          <w:p>
            <w:pPr>
              <w:jc w:val="right"/>
              <w:spacing w:after="0"/>
              <w:rPr>
                <w:sz w:val="20"/>
                <w:szCs w:val="20"/>
                <w:color w:val="auto"/>
              </w:rPr>
            </w:pPr>
            <w:r>
              <w:rPr>
                <w:rFonts w:ascii="Arial" w:cs="Arial" w:eastAsia="Arial" w:hAnsi="Arial"/>
                <w:sz w:val="18"/>
                <w:szCs w:val="18"/>
                <w:color w:val="auto"/>
              </w:rPr>
              <w:t>621,479</w:t>
            </w:r>
          </w:p>
        </w:tc>
        <w:tc>
          <w:tcPr>
            <w:tcW w:w="20" w:type="dxa"/>
            <w:vAlign w:val="bottom"/>
          </w:tcPr>
          <w:p>
            <w:pPr>
              <w:spacing w:after="0"/>
              <w:rPr>
                <w:sz w:val="20"/>
                <w:szCs w:val="20"/>
                <w:color w:val="auto"/>
              </w:rPr>
            </w:pPr>
          </w:p>
        </w:tc>
      </w:tr>
      <w:tr>
        <w:trPr>
          <w:trHeight w:val="209"/>
        </w:trPr>
        <w:tc>
          <w:tcPr>
            <w:tcW w:w="4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r>
      <w:tr>
        <w:trPr>
          <w:trHeight w:val="230"/>
        </w:trPr>
        <w:tc>
          <w:tcPr>
            <w:tcW w:w="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w:t>
            </w:r>
          </w:p>
        </w:tc>
        <w:tc>
          <w:tcPr>
            <w:tcW w:w="382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Sole Dispositive Power</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r>
      <w:tr>
        <w:trPr>
          <w:trHeight w:val="209"/>
        </w:trPr>
        <w:tc>
          <w:tcPr>
            <w:tcW w:w="48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10</w:t>
            </w:r>
          </w:p>
        </w:tc>
        <w:tc>
          <w:tcPr>
            <w:tcW w:w="3820" w:type="dxa"/>
            <w:vAlign w:val="bottom"/>
          </w:tcPr>
          <w:p>
            <w:pPr>
              <w:ind w:left="300"/>
              <w:spacing w:after="0"/>
              <w:rPr>
                <w:sz w:val="20"/>
                <w:szCs w:val="20"/>
                <w:color w:val="auto"/>
              </w:rPr>
            </w:pPr>
            <w:r>
              <w:rPr>
                <w:rFonts w:ascii="Arial" w:cs="Arial" w:eastAsia="Arial" w:hAnsi="Arial"/>
                <w:sz w:val="18"/>
                <w:szCs w:val="18"/>
                <w:color w:val="auto"/>
                <w:w w:val="97"/>
              </w:rPr>
              <w:t>Shared Dispositive Power (see Item 5 below)</w:t>
            </w:r>
          </w:p>
        </w:tc>
        <w:tc>
          <w:tcPr>
            <w:tcW w:w="840" w:type="dxa"/>
            <w:vAlign w:val="bottom"/>
          </w:tcPr>
          <w:p>
            <w:pPr>
              <w:jc w:val="right"/>
              <w:spacing w:after="0"/>
              <w:rPr>
                <w:sz w:val="20"/>
                <w:szCs w:val="20"/>
                <w:color w:val="auto"/>
              </w:rPr>
            </w:pPr>
            <w:r>
              <w:rPr>
                <w:rFonts w:ascii="Arial" w:cs="Arial" w:eastAsia="Arial" w:hAnsi="Arial"/>
                <w:sz w:val="18"/>
                <w:szCs w:val="18"/>
                <w:color w:val="auto"/>
              </w:rPr>
              <w:t>621,479</w:t>
            </w:r>
          </w:p>
        </w:tc>
        <w:tc>
          <w:tcPr>
            <w:tcW w:w="20" w:type="dxa"/>
            <w:vAlign w:val="bottom"/>
          </w:tcPr>
          <w:p>
            <w:pPr>
              <w:spacing w:after="0"/>
              <w:rPr>
                <w:sz w:val="20"/>
                <w:szCs w:val="20"/>
                <w:color w:val="auto"/>
              </w:rPr>
            </w:pPr>
          </w:p>
        </w:tc>
      </w:tr>
    </w:tbl>
    <w:p>
      <w:pPr>
        <w:spacing w:after="0" w:line="182" w:lineRule="exact"/>
        <w:rPr>
          <w:sz w:val="20"/>
          <w:szCs w:val="20"/>
          <w:color w:val="auto"/>
        </w:rPr>
      </w:pPr>
    </w:p>
    <w:p>
      <w:pPr>
        <w:sectPr>
          <w:pgSz w:w="11900" w:h="16838" w:orient="portrait"/>
          <w:cols w:equalWidth="0" w:num="2">
            <w:col w:w="2600" w:space="240"/>
            <w:col w:w="8580"/>
          </w:cols>
          <w:pgMar w:left="240" w:top="769" w:right="239" w:bottom="144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700" w:type="dxa"/>
            <w:vAlign w:val="bottom"/>
            <w:tcBorders>
              <w:top w:val="single" w:sz="8" w:color="auto"/>
            </w:tcBorders>
            <w:gridSpan w:val="2"/>
          </w:tcPr>
          <w:p>
            <w:pPr>
              <w:jc w:val="right"/>
              <w:ind w:right="435"/>
              <w:spacing w:after="0"/>
              <w:rPr>
                <w:sz w:val="20"/>
                <w:szCs w:val="20"/>
                <w:color w:val="auto"/>
              </w:rPr>
            </w:pPr>
            <w:r>
              <w:rPr>
                <w:rFonts w:ascii="Arial" w:cs="Arial" w:eastAsia="Arial" w:hAnsi="Arial"/>
                <w:sz w:val="18"/>
                <w:szCs w:val="18"/>
                <w:color w:val="auto"/>
                <w:w w:val="79"/>
              </w:rPr>
              <w:t>11</w:t>
            </w:r>
          </w:p>
        </w:tc>
        <w:tc>
          <w:tcPr>
            <w:tcW w:w="612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Aggregate Amount Beneficially Owned by Each Reporting Person</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621,479</w:t>
            </w:r>
          </w:p>
        </w:tc>
        <w:tc>
          <w:tcPr>
            <w:tcW w:w="3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gridSpan w:val="2"/>
          </w:tcPr>
          <w:p>
            <w:pPr>
              <w:jc w:val="right"/>
              <w:ind w:right="435"/>
              <w:spacing w:after="0"/>
              <w:rPr>
                <w:sz w:val="20"/>
                <w:szCs w:val="20"/>
                <w:color w:val="auto"/>
              </w:rPr>
            </w:pPr>
            <w:r>
              <w:rPr>
                <w:rFonts w:ascii="Arial" w:cs="Arial" w:eastAsia="Arial" w:hAnsi="Arial"/>
                <w:sz w:val="18"/>
                <w:szCs w:val="18"/>
                <w:color w:val="auto"/>
                <w:w w:val="79"/>
              </w:rPr>
              <w:t>12</w:t>
            </w:r>
          </w:p>
        </w:tc>
        <w:tc>
          <w:tcPr>
            <w:tcW w:w="6120" w:type="dxa"/>
            <w:vAlign w:val="bottom"/>
          </w:tcPr>
          <w:p>
            <w:pPr>
              <w:ind w:left="520"/>
              <w:spacing w:after="0"/>
              <w:rPr>
                <w:sz w:val="20"/>
                <w:szCs w:val="20"/>
                <w:color w:val="auto"/>
              </w:rPr>
            </w:pPr>
            <w:r>
              <w:rPr>
                <w:rFonts w:ascii="Arial" w:cs="Arial" w:eastAsia="Arial" w:hAnsi="Arial"/>
                <w:sz w:val="18"/>
                <w:szCs w:val="18"/>
                <w:color w:val="auto"/>
              </w:rPr>
              <w:t>Check if the Aggregate Amount in Row (11) Excludes Certain Shares</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o</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jc w:val="right"/>
              <w:ind w:right="435"/>
              <w:spacing w:after="0"/>
              <w:rPr>
                <w:sz w:val="20"/>
                <w:szCs w:val="20"/>
                <w:color w:val="auto"/>
              </w:rPr>
            </w:pPr>
            <w:r>
              <w:rPr>
                <w:rFonts w:ascii="Arial" w:cs="Arial" w:eastAsia="Arial" w:hAnsi="Arial"/>
                <w:sz w:val="17"/>
                <w:szCs w:val="17"/>
                <w:color w:val="auto"/>
                <w:w w:val="73"/>
              </w:rPr>
              <w:t>13</w:t>
            </w:r>
          </w:p>
        </w:tc>
        <w:tc>
          <w:tcPr>
            <w:tcW w:w="6120" w:type="dxa"/>
            <w:vAlign w:val="bottom"/>
          </w:tcPr>
          <w:p>
            <w:pPr>
              <w:ind w:left="520"/>
              <w:spacing w:after="0"/>
              <w:rPr>
                <w:sz w:val="20"/>
                <w:szCs w:val="20"/>
                <w:color w:val="auto"/>
              </w:rPr>
            </w:pPr>
            <w:r>
              <w:rPr>
                <w:rFonts w:ascii="Arial" w:cs="Arial" w:eastAsia="Arial" w:hAnsi="Arial"/>
                <w:sz w:val="18"/>
                <w:szCs w:val="18"/>
                <w:color w:val="auto"/>
              </w:rPr>
              <w:t>Percent of Class Represented by Amount in Row (11)</w:t>
            </w:r>
          </w:p>
        </w:tc>
        <w:tc>
          <w:tcPr>
            <w:tcW w:w="1160" w:type="dxa"/>
            <w:vAlign w:val="bottom"/>
          </w:tcPr>
          <w:p>
            <w:pPr>
              <w:jc w:val="right"/>
              <w:spacing w:after="0"/>
              <w:rPr>
                <w:sz w:val="20"/>
                <w:szCs w:val="20"/>
                <w:color w:val="auto"/>
              </w:rPr>
            </w:pPr>
            <w:r>
              <w:rPr>
                <w:rFonts w:ascii="Arial" w:cs="Arial" w:eastAsia="Arial" w:hAnsi="Arial"/>
                <w:sz w:val="18"/>
                <w:szCs w:val="18"/>
                <w:color w:val="auto"/>
              </w:rPr>
              <w:t>1.68%</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00" w:type="dxa"/>
            <w:vAlign w:val="bottom"/>
            <w:tcBorders>
              <w:bottom w:val="single" w:sz="8" w:color="auto"/>
            </w:tcBorders>
            <w:gridSpan w:val="2"/>
          </w:tcPr>
          <w:p>
            <w:pPr>
              <w:spacing w:after="0"/>
              <w:rPr>
                <w:sz w:val="18"/>
                <w:szCs w:val="18"/>
                <w:color w:val="auto"/>
              </w:rPr>
            </w:pPr>
          </w:p>
        </w:tc>
        <w:tc>
          <w:tcPr>
            <w:tcW w:w="6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gridSpan w:val="2"/>
          </w:tcPr>
          <w:p>
            <w:pPr>
              <w:jc w:val="right"/>
              <w:ind w:right="435"/>
              <w:spacing w:after="0"/>
              <w:rPr>
                <w:sz w:val="20"/>
                <w:szCs w:val="20"/>
                <w:color w:val="auto"/>
              </w:rPr>
            </w:pPr>
            <w:r>
              <w:rPr>
                <w:rFonts w:ascii="Arial" w:cs="Arial" w:eastAsia="Arial" w:hAnsi="Arial"/>
                <w:sz w:val="18"/>
                <w:szCs w:val="18"/>
                <w:color w:val="auto"/>
                <w:w w:val="79"/>
              </w:rPr>
              <w:t>14</w:t>
            </w:r>
          </w:p>
        </w:tc>
        <w:tc>
          <w:tcPr>
            <w:tcW w:w="6120" w:type="dxa"/>
            <w:vAlign w:val="bottom"/>
          </w:tcPr>
          <w:p>
            <w:pPr>
              <w:ind w:left="520"/>
              <w:spacing w:after="0"/>
              <w:rPr>
                <w:sz w:val="20"/>
                <w:szCs w:val="20"/>
                <w:color w:val="auto"/>
              </w:rPr>
            </w:pPr>
            <w:r>
              <w:rPr>
                <w:rFonts w:ascii="Arial" w:cs="Arial" w:eastAsia="Arial" w:hAnsi="Arial"/>
                <w:sz w:val="18"/>
                <w:szCs w:val="18"/>
                <w:color w:val="auto"/>
              </w:rPr>
              <w:t>Type of Reporting Person</w:t>
            </w:r>
          </w:p>
        </w:tc>
        <w:tc>
          <w:tcPr>
            <w:tcW w:w="1160" w:type="dxa"/>
            <w:vAlign w:val="bottom"/>
          </w:tcPr>
          <w:p>
            <w:pPr>
              <w:jc w:val="right"/>
              <w:spacing w:after="0"/>
              <w:rPr>
                <w:sz w:val="20"/>
                <w:szCs w:val="20"/>
                <w:color w:val="auto"/>
              </w:rPr>
            </w:pPr>
            <w:r>
              <w:rPr>
                <w:rFonts w:ascii="Arial" w:cs="Arial" w:eastAsia="Arial" w:hAnsi="Arial"/>
                <w:sz w:val="18"/>
                <w:szCs w:val="18"/>
                <w:color w:val="auto"/>
              </w:rPr>
              <w:t>CO</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59"/>
        </w:trPr>
        <w:tc>
          <w:tcPr>
            <w:tcW w:w="20" w:type="dxa"/>
            <w:vAlign w:val="bottom"/>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612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34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25278X109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0685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79"/>
              </w:rPr>
              <w:t>1</w:t>
            </w:r>
          </w:p>
        </w:tc>
        <w:tc>
          <w:tcPr>
            <w:tcW w:w="386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Names of Reporting Person.</w:t>
            </w:r>
          </w:p>
        </w:tc>
        <w:tc>
          <w:tcPr>
            <w:tcW w:w="3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Catalyst Intermediate Fund</w:t>
            </w:r>
          </w:p>
        </w:tc>
      </w:tr>
      <w:tr>
        <w:trPr>
          <w:trHeight w:val="234"/>
        </w:trPr>
        <w:tc>
          <w:tcPr>
            <w:tcW w:w="6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Limited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506857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068570" cy="17145"/>
                    </a:xfrm>
                    <a:prstGeom prst="rect">
                      <a:avLst/>
                    </a:prstGeom>
                    <a:noFill/>
                  </pic:spPr>
                </pic:pic>
              </a:graphicData>
            </a:graphic>
          </wp:anchor>
        </w:drawing>
      </w:r>
    </w:p>
    <w:p>
      <w:pPr>
        <w:ind w:left="1220" w:hanging="1212"/>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(a)</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p</w:t>
            </w:r>
          </w:p>
        </w:tc>
      </w:tr>
      <w:tr>
        <w:trPr>
          <w:trHeight w:val="237"/>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(b)</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o</w:t>
            </w:r>
          </w:p>
        </w:tc>
      </w:tr>
      <w:tr>
        <w:trPr>
          <w:trHeight w:val="230"/>
        </w:trPr>
        <w:tc>
          <w:tcPr>
            <w:tcW w:w="20" w:type="dxa"/>
            <w:vAlign w:val="bottom"/>
          </w:tcPr>
          <w:p>
            <w:pPr>
              <w:spacing w:after="0"/>
              <w:rPr>
                <w:sz w:val="20"/>
                <w:szCs w:val="20"/>
                <w:color w:val="auto"/>
              </w:rPr>
            </w:pPr>
          </w:p>
        </w:tc>
        <w:tc>
          <w:tcPr>
            <w:tcW w:w="640" w:type="dxa"/>
            <w:vAlign w:val="bottom"/>
            <w:tcBorders>
              <w:top w:val="single" w:sz="8" w:color="auto"/>
            </w:tcBorders>
          </w:tcPr>
          <w:p>
            <w:pPr>
              <w:jc w:val="right"/>
              <w:ind w:right="485"/>
              <w:spacing w:after="0"/>
              <w:rPr>
                <w:sz w:val="20"/>
                <w:szCs w:val="20"/>
                <w:color w:val="auto"/>
              </w:rPr>
            </w:pPr>
            <w:r>
              <w:rPr>
                <w:rFonts w:ascii="Arial" w:cs="Arial" w:eastAsia="Arial" w:hAnsi="Arial"/>
                <w:sz w:val="15"/>
                <w:szCs w:val="15"/>
                <w:color w:val="auto"/>
                <w:w w:val="71"/>
              </w:rPr>
              <w:t>3</w:t>
            </w:r>
          </w:p>
        </w:tc>
        <w:tc>
          <w:tcPr>
            <w:tcW w:w="544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SEC Use Only</w:t>
            </w:r>
          </w:p>
        </w:tc>
        <w:tc>
          <w:tcPr>
            <w:tcW w:w="17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660" w:type="dxa"/>
            <w:vAlign w:val="bottom"/>
            <w:gridSpan w:val="2"/>
          </w:tcPr>
          <w:p>
            <w:pPr>
              <w:spacing w:after="0"/>
              <w:rPr>
                <w:sz w:val="18"/>
                <w:szCs w:val="18"/>
                <w:color w:val="auto"/>
              </w:rPr>
            </w:pPr>
          </w:p>
        </w:tc>
        <w:tc>
          <w:tcPr>
            <w:tcW w:w="5440" w:type="dxa"/>
            <w:vAlign w:val="bottom"/>
          </w:tcPr>
          <w:p>
            <w:pPr>
              <w:spacing w:after="0"/>
              <w:rPr>
                <w:sz w:val="18"/>
                <w:szCs w:val="18"/>
                <w:color w:val="auto"/>
              </w:rPr>
            </w:pPr>
          </w:p>
        </w:tc>
        <w:tc>
          <w:tcPr>
            <w:tcW w:w="1900" w:type="dxa"/>
            <w:vAlign w:val="bottom"/>
            <w:gridSpan w:val="3"/>
          </w:tcPr>
          <w:p>
            <w:pPr>
              <w:spacing w:after="0"/>
              <w:rPr>
                <w:sz w:val="18"/>
                <w:szCs w:val="18"/>
                <w:color w:val="auto"/>
              </w:rPr>
            </w:pPr>
          </w:p>
        </w:tc>
      </w:tr>
      <w:tr>
        <w:trPr>
          <w:trHeight w:val="230"/>
        </w:trPr>
        <w:tc>
          <w:tcPr>
            <w:tcW w:w="660" w:type="dxa"/>
            <w:vAlign w:val="bottom"/>
            <w:tcBorders>
              <w:top w:val="single" w:sz="8" w:color="auto"/>
            </w:tcBorders>
            <w:gridSpan w:val="2"/>
          </w:tcPr>
          <w:p>
            <w:pPr>
              <w:jc w:val="right"/>
              <w:ind w:right="485"/>
              <w:spacing w:after="0"/>
              <w:rPr>
                <w:sz w:val="20"/>
                <w:szCs w:val="20"/>
                <w:color w:val="auto"/>
              </w:rPr>
            </w:pPr>
            <w:r>
              <w:rPr>
                <w:rFonts w:ascii="Arial" w:cs="Arial" w:eastAsia="Arial" w:hAnsi="Arial"/>
                <w:sz w:val="18"/>
                <w:szCs w:val="18"/>
                <w:color w:val="auto"/>
                <w:w w:val="79"/>
              </w:rPr>
              <w:t>4</w:t>
            </w:r>
          </w:p>
        </w:tc>
        <w:tc>
          <w:tcPr>
            <w:tcW w:w="544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Source of Funds (See Instructions)</w:t>
            </w:r>
          </w:p>
        </w:tc>
        <w:tc>
          <w:tcPr>
            <w:tcW w:w="18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OO</w:t>
            </w:r>
          </w:p>
        </w:tc>
        <w:tc>
          <w:tcPr>
            <w:tcW w:w="20" w:type="dxa"/>
            <w:vAlign w:val="bottom"/>
          </w:tcPr>
          <w:p>
            <w:pPr>
              <w:spacing w:after="0"/>
              <w:rPr>
                <w:sz w:val="20"/>
                <w:szCs w:val="20"/>
                <w:color w:val="auto"/>
              </w:rPr>
            </w:pPr>
          </w:p>
        </w:tc>
      </w:tr>
      <w:tr>
        <w:trPr>
          <w:trHeight w:val="209"/>
        </w:trPr>
        <w:tc>
          <w:tcPr>
            <w:tcW w:w="660" w:type="dxa"/>
            <w:vAlign w:val="bottom"/>
            <w:gridSpan w:val="2"/>
          </w:tcPr>
          <w:p>
            <w:pPr>
              <w:spacing w:after="0"/>
              <w:rPr>
                <w:sz w:val="18"/>
                <w:szCs w:val="18"/>
                <w:color w:val="auto"/>
              </w:rPr>
            </w:pPr>
          </w:p>
        </w:tc>
        <w:tc>
          <w:tcPr>
            <w:tcW w:w="54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r>
      <w:tr>
        <w:trPr>
          <w:trHeight w:val="202"/>
        </w:trPr>
        <w:tc>
          <w:tcPr>
            <w:tcW w:w="660" w:type="dxa"/>
            <w:vAlign w:val="bottom"/>
            <w:tcBorders>
              <w:top w:val="single" w:sz="8" w:color="auto"/>
            </w:tcBorders>
            <w:gridSpan w:val="2"/>
          </w:tcPr>
          <w:p>
            <w:pPr>
              <w:jc w:val="right"/>
              <w:ind w:right="485"/>
              <w:spacing w:after="0" w:line="201" w:lineRule="exact"/>
              <w:rPr>
                <w:sz w:val="20"/>
                <w:szCs w:val="20"/>
                <w:color w:val="auto"/>
              </w:rPr>
            </w:pPr>
            <w:r>
              <w:rPr>
                <w:rFonts w:ascii="Arial" w:cs="Arial" w:eastAsia="Arial" w:hAnsi="Arial"/>
                <w:sz w:val="18"/>
                <w:szCs w:val="18"/>
                <w:color w:val="auto"/>
                <w:w w:val="79"/>
              </w:rPr>
              <w:t>5</w:t>
            </w:r>
          </w:p>
        </w:tc>
        <w:tc>
          <w:tcPr>
            <w:tcW w:w="5440" w:type="dxa"/>
            <w:vAlign w:val="bottom"/>
            <w:tcBorders>
              <w:top w:val="single" w:sz="8" w:color="auto"/>
            </w:tcBorders>
          </w:tcPr>
          <w:p>
            <w:pPr>
              <w:ind w:left="560"/>
              <w:spacing w:after="0" w:line="201" w:lineRule="exact"/>
              <w:rPr>
                <w:sz w:val="20"/>
                <w:szCs w:val="20"/>
                <w:color w:val="auto"/>
              </w:rPr>
            </w:pPr>
            <w:r>
              <w:rPr>
                <w:rFonts w:ascii="Arial" w:cs="Arial" w:eastAsia="Arial" w:hAnsi="Arial"/>
                <w:sz w:val="18"/>
                <w:szCs w:val="18"/>
                <w:color w:val="auto"/>
              </w:rPr>
              <w:t>Check if Disclosure of Legal Proceedings is Required</w:t>
            </w:r>
          </w:p>
        </w:tc>
        <w:tc>
          <w:tcPr>
            <w:tcW w:w="17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o</w:t>
            </w: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40" w:type="dxa"/>
            <w:vAlign w:val="bottom"/>
          </w:tcPr>
          <w:p>
            <w:pPr>
              <w:ind w:left="560"/>
              <w:spacing w:after="0"/>
              <w:rPr>
                <w:sz w:val="20"/>
                <w:szCs w:val="20"/>
                <w:color w:val="auto"/>
              </w:rPr>
            </w:pPr>
            <w:r>
              <w:rPr>
                <w:rFonts w:ascii="Arial" w:cs="Arial" w:eastAsia="Arial" w:hAnsi="Arial"/>
                <w:sz w:val="18"/>
                <w:szCs w:val="18"/>
                <w:color w:val="auto"/>
              </w:rPr>
              <w:t>Pursuant to Items 2(d) or 2(e)</w:t>
            </w: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660" w:type="dxa"/>
            <w:vAlign w:val="bottom"/>
            <w:gridSpan w:val="2"/>
          </w:tcPr>
          <w:p>
            <w:pPr>
              <w:spacing w:after="0"/>
              <w:rPr>
                <w:sz w:val="19"/>
                <w:szCs w:val="19"/>
                <w:color w:val="auto"/>
              </w:rPr>
            </w:pPr>
          </w:p>
        </w:tc>
        <w:tc>
          <w:tcPr>
            <w:tcW w:w="5440" w:type="dxa"/>
            <w:vAlign w:val="bottom"/>
          </w:tcPr>
          <w:p>
            <w:pPr>
              <w:spacing w:after="0"/>
              <w:rPr>
                <w:sz w:val="19"/>
                <w:szCs w:val="19"/>
                <w:color w:val="auto"/>
              </w:rPr>
            </w:pPr>
          </w:p>
        </w:tc>
        <w:tc>
          <w:tcPr>
            <w:tcW w:w="1900" w:type="dxa"/>
            <w:vAlign w:val="bottom"/>
            <w:gridSpan w:val="3"/>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640" w:type="dxa"/>
            <w:vAlign w:val="bottom"/>
            <w:tcBorders>
              <w:top w:val="single" w:sz="8" w:color="auto"/>
            </w:tcBorders>
          </w:tcPr>
          <w:p>
            <w:pPr>
              <w:jc w:val="right"/>
              <w:ind w:right="485"/>
              <w:spacing w:after="0"/>
              <w:rPr>
                <w:sz w:val="20"/>
                <w:szCs w:val="20"/>
                <w:color w:val="auto"/>
              </w:rPr>
            </w:pPr>
            <w:r>
              <w:rPr>
                <w:rFonts w:ascii="Arial" w:cs="Arial" w:eastAsia="Arial" w:hAnsi="Arial"/>
                <w:sz w:val="15"/>
                <w:szCs w:val="15"/>
                <w:color w:val="auto"/>
                <w:w w:val="71"/>
              </w:rPr>
              <w:t>6</w:t>
            </w:r>
          </w:p>
        </w:tc>
        <w:tc>
          <w:tcPr>
            <w:tcW w:w="544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Citizenship or Place of Organization</w:t>
            </w:r>
          </w:p>
        </w:tc>
        <w:tc>
          <w:tcPr>
            <w:tcW w:w="18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Cayman Island</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50685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068570" cy="1714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p>
      <w:pPr>
        <w:spacing w:after="0" w:line="214" w:lineRule="exact"/>
        <w:rPr>
          <w:sz w:val="20"/>
          <w:szCs w:val="20"/>
          <w:color w:val="auto"/>
        </w:rPr>
      </w:pPr>
    </w:p>
    <w:p>
      <w:pPr>
        <w:jc w:val="both"/>
        <w:ind w:left="180"/>
        <w:spacing w:after="0" w:line="264" w:lineRule="auto"/>
        <w:rPr>
          <w:sz w:val="20"/>
          <w:szCs w:val="20"/>
          <w:color w:val="auto"/>
        </w:rPr>
      </w:pPr>
      <w:r>
        <w:rPr>
          <w:rFonts w:ascii="Arial" w:cs="Arial" w:eastAsia="Arial" w:hAnsi="Arial"/>
          <w:sz w:val="18"/>
          <w:szCs w:val="18"/>
          <w:color w:val="auto"/>
        </w:rPr>
        <w:t>Number of Shares Beneficially Owned by Each Reporting Person With</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7</w:t>
            </w:r>
          </w:p>
        </w:tc>
        <w:tc>
          <w:tcPr>
            <w:tcW w:w="3820" w:type="dxa"/>
            <w:vAlign w:val="bottom"/>
          </w:tcPr>
          <w:p>
            <w:pPr>
              <w:ind w:left="300"/>
              <w:spacing w:after="0"/>
              <w:rPr>
                <w:sz w:val="20"/>
                <w:szCs w:val="20"/>
                <w:color w:val="auto"/>
              </w:rPr>
            </w:pPr>
            <w:r>
              <w:rPr>
                <w:rFonts w:ascii="Arial" w:cs="Arial" w:eastAsia="Arial" w:hAnsi="Arial"/>
                <w:sz w:val="18"/>
                <w:szCs w:val="18"/>
                <w:color w:val="auto"/>
              </w:rPr>
              <w:t>Sole Voting Power</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23"/>
        </w:trPr>
        <w:tc>
          <w:tcPr>
            <w:tcW w:w="48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8</w:t>
            </w:r>
          </w:p>
        </w:tc>
        <w:tc>
          <w:tcPr>
            <w:tcW w:w="3820" w:type="dxa"/>
            <w:vAlign w:val="bottom"/>
          </w:tcPr>
          <w:p>
            <w:pPr>
              <w:ind w:left="300"/>
              <w:spacing w:after="0"/>
              <w:rPr>
                <w:sz w:val="20"/>
                <w:szCs w:val="20"/>
                <w:color w:val="auto"/>
              </w:rPr>
            </w:pPr>
            <w:r>
              <w:rPr>
                <w:rFonts w:ascii="Arial" w:cs="Arial" w:eastAsia="Arial" w:hAnsi="Arial"/>
                <w:sz w:val="18"/>
                <w:szCs w:val="18"/>
                <w:color w:val="auto"/>
              </w:rPr>
              <w:t>Shared Voting Power (see Item 5 below)</w:t>
            </w:r>
          </w:p>
        </w:tc>
        <w:tc>
          <w:tcPr>
            <w:tcW w:w="840" w:type="dxa"/>
            <w:vAlign w:val="bottom"/>
          </w:tcPr>
          <w:p>
            <w:pPr>
              <w:jc w:val="right"/>
              <w:spacing w:after="0"/>
              <w:rPr>
                <w:sz w:val="20"/>
                <w:szCs w:val="20"/>
                <w:color w:val="auto"/>
              </w:rPr>
            </w:pPr>
            <w:r>
              <w:rPr>
                <w:rFonts w:ascii="Arial" w:cs="Arial" w:eastAsia="Arial" w:hAnsi="Arial"/>
                <w:sz w:val="18"/>
                <w:szCs w:val="18"/>
                <w:color w:val="auto"/>
              </w:rPr>
              <w:t>122,571</w:t>
            </w:r>
          </w:p>
        </w:tc>
        <w:tc>
          <w:tcPr>
            <w:tcW w:w="20" w:type="dxa"/>
            <w:vAlign w:val="bottom"/>
          </w:tcPr>
          <w:p>
            <w:pPr>
              <w:spacing w:after="0"/>
              <w:rPr>
                <w:sz w:val="20"/>
                <w:szCs w:val="20"/>
                <w:color w:val="auto"/>
              </w:rPr>
            </w:pPr>
          </w:p>
        </w:tc>
      </w:tr>
      <w:tr>
        <w:trPr>
          <w:trHeight w:val="209"/>
        </w:trPr>
        <w:tc>
          <w:tcPr>
            <w:tcW w:w="4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r>
      <w:tr>
        <w:trPr>
          <w:trHeight w:val="230"/>
        </w:trPr>
        <w:tc>
          <w:tcPr>
            <w:tcW w:w="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w:t>
            </w:r>
          </w:p>
        </w:tc>
        <w:tc>
          <w:tcPr>
            <w:tcW w:w="382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Sole Dispositive Power</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r>
      <w:tr>
        <w:trPr>
          <w:trHeight w:val="209"/>
        </w:trPr>
        <w:tc>
          <w:tcPr>
            <w:tcW w:w="48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10</w:t>
            </w:r>
          </w:p>
        </w:tc>
        <w:tc>
          <w:tcPr>
            <w:tcW w:w="3820" w:type="dxa"/>
            <w:vAlign w:val="bottom"/>
          </w:tcPr>
          <w:p>
            <w:pPr>
              <w:ind w:left="300"/>
              <w:spacing w:after="0"/>
              <w:rPr>
                <w:sz w:val="20"/>
                <w:szCs w:val="20"/>
                <w:color w:val="auto"/>
              </w:rPr>
            </w:pPr>
            <w:r>
              <w:rPr>
                <w:rFonts w:ascii="Arial" w:cs="Arial" w:eastAsia="Arial" w:hAnsi="Arial"/>
                <w:sz w:val="18"/>
                <w:szCs w:val="18"/>
                <w:color w:val="auto"/>
                <w:w w:val="97"/>
              </w:rPr>
              <w:t>Shared Dispositive Power (see Item 5 below)</w:t>
            </w:r>
          </w:p>
        </w:tc>
        <w:tc>
          <w:tcPr>
            <w:tcW w:w="840" w:type="dxa"/>
            <w:vAlign w:val="bottom"/>
          </w:tcPr>
          <w:p>
            <w:pPr>
              <w:jc w:val="right"/>
              <w:spacing w:after="0"/>
              <w:rPr>
                <w:sz w:val="20"/>
                <w:szCs w:val="20"/>
                <w:color w:val="auto"/>
              </w:rPr>
            </w:pPr>
            <w:r>
              <w:rPr>
                <w:rFonts w:ascii="Arial" w:cs="Arial" w:eastAsia="Arial" w:hAnsi="Arial"/>
                <w:sz w:val="18"/>
                <w:szCs w:val="18"/>
                <w:color w:val="auto"/>
              </w:rPr>
              <w:t>122,571</w:t>
            </w:r>
          </w:p>
        </w:tc>
        <w:tc>
          <w:tcPr>
            <w:tcW w:w="20" w:type="dxa"/>
            <w:vAlign w:val="bottom"/>
          </w:tcPr>
          <w:p>
            <w:pPr>
              <w:spacing w:after="0"/>
              <w:rPr>
                <w:sz w:val="20"/>
                <w:szCs w:val="20"/>
                <w:color w:val="auto"/>
              </w:rPr>
            </w:pPr>
          </w:p>
        </w:tc>
      </w:tr>
    </w:tbl>
    <w:p>
      <w:pPr>
        <w:spacing w:after="0" w:line="182" w:lineRule="exact"/>
        <w:rPr>
          <w:sz w:val="20"/>
          <w:szCs w:val="20"/>
          <w:color w:val="auto"/>
        </w:rPr>
      </w:pPr>
    </w:p>
    <w:p>
      <w:pPr>
        <w:sectPr>
          <w:pgSz w:w="11900" w:h="16838" w:orient="portrait"/>
          <w:cols w:equalWidth="0" w:num="2">
            <w:col w:w="2600" w:space="240"/>
            <w:col w:w="8580"/>
          </w:cols>
          <w:pgMar w:left="240" w:top="769" w:right="239" w:bottom="144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700" w:type="dxa"/>
            <w:vAlign w:val="bottom"/>
            <w:tcBorders>
              <w:top w:val="single" w:sz="8" w:color="auto"/>
            </w:tcBorders>
            <w:gridSpan w:val="2"/>
          </w:tcPr>
          <w:p>
            <w:pPr>
              <w:jc w:val="right"/>
              <w:ind w:right="435"/>
              <w:spacing w:after="0"/>
              <w:rPr>
                <w:sz w:val="20"/>
                <w:szCs w:val="20"/>
                <w:color w:val="auto"/>
              </w:rPr>
            </w:pPr>
            <w:r>
              <w:rPr>
                <w:rFonts w:ascii="Arial" w:cs="Arial" w:eastAsia="Arial" w:hAnsi="Arial"/>
                <w:sz w:val="18"/>
                <w:szCs w:val="18"/>
                <w:color w:val="auto"/>
                <w:w w:val="79"/>
              </w:rPr>
              <w:t>11</w:t>
            </w:r>
          </w:p>
        </w:tc>
        <w:tc>
          <w:tcPr>
            <w:tcW w:w="612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Aggregate Amount Beneficially Owned by Each Reporting Person</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122,571</w:t>
            </w:r>
          </w:p>
        </w:tc>
        <w:tc>
          <w:tcPr>
            <w:tcW w:w="3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gridSpan w:val="2"/>
          </w:tcPr>
          <w:p>
            <w:pPr>
              <w:jc w:val="right"/>
              <w:ind w:right="435"/>
              <w:spacing w:after="0"/>
              <w:rPr>
                <w:sz w:val="20"/>
                <w:szCs w:val="20"/>
                <w:color w:val="auto"/>
              </w:rPr>
            </w:pPr>
            <w:r>
              <w:rPr>
                <w:rFonts w:ascii="Arial" w:cs="Arial" w:eastAsia="Arial" w:hAnsi="Arial"/>
                <w:sz w:val="18"/>
                <w:szCs w:val="18"/>
                <w:color w:val="auto"/>
                <w:w w:val="79"/>
              </w:rPr>
              <w:t>12</w:t>
            </w:r>
          </w:p>
        </w:tc>
        <w:tc>
          <w:tcPr>
            <w:tcW w:w="6120" w:type="dxa"/>
            <w:vAlign w:val="bottom"/>
          </w:tcPr>
          <w:p>
            <w:pPr>
              <w:ind w:left="520"/>
              <w:spacing w:after="0"/>
              <w:rPr>
                <w:sz w:val="20"/>
                <w:szCs w:val="20"/>
                <w:color w:val="auto"/>
              </w:rPr>
            </w:pPr>
            <w:r>
              <w:rPr>
                <w:rFonts w:ascii="Arial" w:cs="Arial" w:eastAsia="Arial" w:hAnsi="Arial"/>
                <w:sz w:val="18"/>
                <w:szCs w:val="18"/>
                <w:color w:val="auto"/>
              </w:rPr>
              <w:t>Check if the Aggregate Amount in Row (11) Excludes Certain Shares</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o</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jc w:val="right"/>
              <w:ind w:right="435"/>
              <w:spacing w:after="0"/>
              <w:rPr>
                <w:sz w:val="20"/>
                <w:szCs w:val="20"/>
                <w:color w:val="auto"/>
              </w:rPr>
            </w:pPr>
            <w:r>
              <w:rPr>
                <w:rFonts w:ascii="Arial" w:cs="Arial" w:eastAsia="Arial" w:hAnsi="Arial"/>
                <w:sz w:val="17"/>
                <w:szCs w:val="17"/>
                <w:color w:val="auto"/>
                <w:w w:val="73"/>
              </w:rPr>
              <w:t>13</w:t>
            </w:r>
          </w:p>
        </w:tc>
        <w:tc>
          <w:tcPr>
            <w:tcW w:w="6120" w:type="dxa"/>
            <w:vAlign w:val="bottom"/>
          </w:tcPr>
          <w:p>
            <w:pPr>
              <w:ind w:left="520"/>
              <w:spacing w:after="0"/>
              <w:rPr>
                <w:sz w:val="20"/>
                <w:szCs w:val="20"/>
                <w:color w:val="auto"/>
              </w:rPr>
            </w:pPr>
            <w:r>
              <w:rPr>
                <w:rFonts w:ascii="Arial" w:cs="Arial" w:eastAsia="Arial" w:hAnsi="Arial"/>
                <w:sz w:val="18"/>
                <w:szCs w:val="18"/>
                <w:color w:val="auto"/>
              </w:rPr>
              <w:t>Percent of Class Represented by Amount in Row (11)</w:t>
            </w:r>
          </w:p>
        </w:tc>
        <w:tc>
          <w:tcPr>
            <w:tcW w:w="1160" w:type="dxa"/>
            <w:vAlign w:val="bottom"/>
          </w:tcPr>
          <w:p>
            <w:pPr>
              <w:jc w:val="right"/>
              <w:spacing w:after="0"/>
              <w:rPr>
                <w:sz w:val="20"/>
                <w:szCs w:val="20"/>
                <w:color w:val="auto"/>
              </w:rPr>
            </w:pPr>
            <w:r>
              <w:rPr>
                <w:rFonts w:ascii="Arial" w:cs="Arial" w:eastAsia="Arial" w:hAnsi="Arial"/>
                <w:sz w:val="18"/>
                <w:szCs w:val="18"/>
                <w:color w:val="auto"/>
              </w:rPr>
              <w:t>0.33%</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00" w:type="dxa"/>
            <w:vAlign w:val="bottom"/>
            <w:tcBorders>
              <w:bottom w:val="single" w:sz="8" w:color="auto"/>
            </w:tcBorders>
            <w:gridSpan w:val="2"/>
          </w:tcPr>
          <w:p>
            <w:pPr>
              <w:spacing w:after="0"/>
              <w:rPr>
                <w:sz w:val="18"/>
                <w:szCs w:val="18"/>
                <w:color w:val="auto"/>
              </w:rPr>
            </w:pPr>
          </w:p>
        </w:tc>
        <w:tc>
          <w:tcPr>
            <w:tcW w:w="6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gridSpan w:val="2"/>
          </w:tcPr>
          <w:p>
            <w:pPr>
              <w:jc w:val="right"/>
              <w:ind w:right="435"/>
              <w:spacing w:after="0"/>
              <w:rPr>
                <w:sz w:val="20"/>
                <w:szCs w:val="20"/>
                <w:color w:val="auto"/>
              </w:rPr>
            </w:pPr>
            <w:r>
              <w:rPr>
                <w:rFonts w:ascii="Arial" w:cs="Arial" w:eastAsia="Arial" w:hAnsi="Arial"/>
                <w:sz w:val="18"/>
                <w:szCs w:val="18"/>
                <w:color w:val="auto"/>
                <w:w w:val="79"/>
              </w:rPr>
              <w:t>14</w:t>
            </w:r>
          </w:p>
        </w:tc>
        <w:tc>
          <w:tcPr>
            <w:tcW w:w="6120" w:type="dxa"/>
            <w:vAlign w:val="bottom"/>
          </w:tcPr>
          <w:p>
            <w:pPr>
              <w:ind w:left="520"/>
              <w:spacing w:after="0"/>
              <w:rPr>
                <w:sz w:val="20"/>
                <w:szCs w:val="20"/>
                <w:color w:val="auto"/>
              </w:rPr>
            </w:pPr>
            <w:r>
              <w:rPr>
                <w:rFonts w:ascii="Arial" w:cs="Arial" w:eastAsia="Arial" w:hAnsi="Arial"/>
                <w:sz w:val="18"/>
                <w:szCs w:val="18"/>
                <w:color w:val="auto"/>
              </w:rPr>
              <w:t>Type of Reporting Person</w:t>
            </w:r>
          </w:p>
        </w:tc>
        <w:tc>
          <w:tcPr>
            <w:tcW w:w="1160" w:type="dxa"/>
            <w:vAlign w:val="bottom"/>
          </w:tcPr>
          <w:p>
            <w:pPr>
              <w:jc w:val="right"/>
              <w:spacing w:after="0"/>
              <w:rPr>
                <w:sz w:val="20"/>
                <w:szCs w:val="20"/>
                <w:color w:val="auto"/>
              </w:rPr>
            </w:pPr>
            <w:r>
              <w:rPr>
                <w:rFonts w:ascii="Arial" w:cs="Arial" w:eastAsia="Arial" w:hAnsi="Arial"/>
                <w:sz w:val="18"/>
                <w:szCs w:val="18"/>
                <w:color w:val="auto"/>
              </w:rPr>
              <w:t>CO</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2"/>
        </w:trPr>
        <w:tc>
          <w:tcPr>
            <w:tcW w:w="20" w:type="dxa"/>
            <w:vAlign w:val="bottom"/>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612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34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25278X109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0685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0685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506857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06857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1200" w:val="left"/>
          <w:tab w:leader="none" w:pos="6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Names of Reporting Person.</w:t>
      </w:r>
      <w:r>
        <w:rPr>
          <w:sz w:val="20"/>
          <w:szCs w:val="20"/>
          <w:color w:val="auto"/>
        </w:rPr>
        <w:tab/>
      </w:r>
      <w:r>
        <w:rPr>
          <w:rFonts w:ascii="Arial" w:cs="Arial" w:eastAsia="Arial" w:hAnsi="Arial"/>
          <w:sz w:val="16"/>
          <w:szCs w:val="16"/>
          <w:color w:val="auto"/>
        </w:rPr>
        <w:t>Wexford Capital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506857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068570" cy="17145"/>
                    </a:xfrm>
                    <a:prstGeom prst="rect">
                      <a:avLst/>
                    </a:prstGeom>
                    <a:noFill/>
                  </pic:spPr>
                </pic:pic>
              </a:graphicData>
            </a:graphic>
          </wp:anchor>
        </w:drawing>
      </w:r>
    </w:p>
    <w:p>
      <w:pPr>
        <w:spacing w:after="0" w:line="232" w:lineRule="exact"/>
        <w:rPr>
          <w:sz w:val="20"/>
          <w:szCs w:val="20"/>
          <w:color w:val="auto"/>
        </w:rPr>
      </w:pPr>
    </w:p>
    <w:p>
      <w:pPr>
        <w:ind w:left="1220" w:right="6460" w:hanging="1212"/>
        <w:spacing w:after="0" w:line="258"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1560" w:type="dxa"/>
            <w:vAlign w:val="bottom"/>
          </w:tcPr>
          <w:p>
            <w:pPr>
              <w:jc w:val="right"/>
              <w:spacing w:after="0" w:line="203" w:lineRule="exact"/>
              <w:rPr>
                <w:sz w:val="20"/>
                <w:szCs w:val="20"/>
                <w:color w:val="auto"/>
              </w:rPr>
            </w:pPr>
            <w:r>
              <w:rPr>
                <w:rFonts w:ascii="Arial" w:cs="Arial" w:eastAsia="Arial" w:hAnsi="Arial"/>
                <w:sz w:val="18"/>
                <w:szCs w:val="18"/>
                <w:color w:val="auto"/>
              </w:rPr>
              <w:t>(a)</w:t>
            </w:r>
          </w:p>
        </w:tc>
        <w:tc>
          <w:tcPr>
            <w:tcW w:w="1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w w:val="99"/>
              </w:rPr>
              <w:t>p</w:t>
            </w:r>
          </w:p>
        </w:tc>
      </w:tr>
      <w:tr>
        <w:trPr>
          <w:trHeight w:val="237"/>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(b)</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o</w:t>
            </w:r>
          </w:p>
        </w:tc>
      </w:tr>
      <w:tr>
        <w:trPr>
          <w:trHeight w:val="230"/>
        </w:trPr>
        <w:tc>
          <w:tcPr>
            <w:tcW w:w="20" w:type="dxa"/>
            <w:vAlign w:val="bottom"/>
          </w:tcPr>
          <w:p>
            <w:pPr>
              <w:spacing w:after="0"/>
              <w:rPr>
                <w:sz w:val="20"/>
                <w:szCs w:val="20"/>
                <w:color w:val="auto"/>
              </w:rPr>
            </w:pPr>
          </w:p>
        </w:tc>
        <w:tc>
          <w:tcPr>
            <w:tcW w:w="640" w:type="dxa"/>
            <w:vAlign w:val="bottom"/>
            <w:tcBorders>
              <w:top w:val="single" w:sz="8" w:color="auto"/>
            </w:tcBorders>
          </w:tcPr>
          <w:p>
            <w:pPr>
              <w:jc w:val="right"/>
              <w:ind w:right="485"/>
              <w:spacing w:after="0"/>
              <w:rPr>
                <w:sz w:val="20"/>
                <w:szCs w:val="20"/>
                <w:color w:val="auto"/>
              </w:rPr>
            </w:pPr>
            <w:r>
              <w:rPr>
                <w:rFonts w:ascii="Arial" w:cs="Arial" w:eastAsia="Arial" w:hAnsi="Arial"/>
                <w:sz w:val="15"/>
                <w:szCs w:val="15"/>
                <w:color w:val="auto"/>
                <w:w w:val="71"/>
              </w:rPr>
              <w:t>3</w:t>
            </w:r>
          </w:p>
        </w:tc>
        <w:tc>
          <w:tcPr>
            <w:tcW w:w="564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SEC Use Only</w:t>
            </w:r>
          </w:p>
        </w:tc>
        <w:tc>
          <w:tcPr>
            <w:tcW w:w="15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660" w:type="dxa"/>
            <w:vAlign w:val="bottom"/>
            <w:gridSpan w:val="2"/>
          </w:tcPr>
          <w:p>
            <w:pPr>
              <w:spacing w:after="0"/>
              <w:rPr>
                <w:sz w:val="18"/>
                <w:szCs w:val="18"/>
                <w:color w:val="auto"/>
              </w:rPr>
            </w:pPr>
          </w:p>
        </w:tc>
        <w:tc>
          <w:tcPr>
            <w:tcW w:w="5640" w:type="dxa"/>
            <w:vAlign w:val="bottom"/>
          </w:tcPr>
          <w:p>
            <w:pPr>
              <w:spacing w:after="0"/>
              <w:rPr>
                <w:sz w:val="18"/>
                <w:szCs w:val="18"/>
                <w:color w:val="auto"/>
              </w:rPr>
            </w:pPr>
          </w:p>
        </w:tc>
        <w:tc>
          <w:tcPr>
            <w:tcW w:w="1700" w:type="dxa"/>
            <w:vAlign w:val="bottom"/>
            <w:gridSpan w:val="3"/>
          </w:tcPr>
          <w:p>
            <w:pPr>
              <w:spacing w:after="0"/>
              <w:rPr>
                <w:sz w:val="18"/>
                <w:szCs w:val="18"/>
                <w:color w:val="auto"/>
              </w:rPr>
            </w:pPr>
          </w:p>
        </w:tc>
      </w:tr>
      <w:tr>
        <w:trPr>
          <w:trHeight w:val="230"/>
        </w:trPr>
        <w:tc>
          <w:tcPr>
            <w:tcW w:w="660" w:type="dxa"/>
            <w:vAlign w:val="bottom"/>
            <w:tcBorders>
              <w:top w:val="single" w:sz="8" w:color="auto"/>
            </w:tcBorders>
            <w:gridSpan w:val="2"/>
          </w:tcPr>
          <w:p>
            <w:pPr>
              <w:jc w:val="right"/>
              <w:ind w:right="485"/>
              <w:spacing w:after="0"/>
              <w:rPr>
                <w:sz w:val="20"/>
                <w:szCs w:val="20"/>
                <w:color w:val="auto"/>
              </w:rPr>
            </w:pPr>
            <w:r>
              <w:rPr>
                <w:rFonts w:ascii="Arial" w:cs="Arial" w:eastAsia="Arial" w:hAnsi="Arial"/>
                <w:sz w:val="18"/>
                <w:szCs w:val="18"/>
                <w:color w:val="auto"/>
                <w:w w:val="79"/>
              </w:rPr>
              <w:t>4</w:t>
            </w:r>
          </w:p>
        </w:tc>
        <w:tc>
          <w:tcPr>
            <w:tcW w:w="564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Source of Funds</w:t>
            </w:r>
          </w:p>
        </w:tc>
        <w:tc>
          <w:tcPr>
            <w:tcW w:w="1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OO</w:t>
            </w:r>
          </w:p>
        </w:tc>
        <w:tc>
          <w:tcPr>
            <w:tcW w:w="20" w:type="dxa"/>
            <w:vAlign w:val="bottom"/>
          </w:tcPr>
          <w:p>
            <w:pPr>
              <w:spacing w:after="0"/>
              <w:rPr>
                <w:sz w:val="20"/>
                <w:szCs w:val="20"/>
                <w:color w:val="auto"/>
              </w:rPr>
            </w:pPr>
          </w:p>
        </w:tc>
      </w:tr>
      <w:tr>
        <w:trPr>
          <w:trHeight w:val="209"/>
        </w:trPr>
        <w:tc>
          <w:tcPr>
            <w:tcW w:w="660" w:type="dxa"/>
            <w:vAlign w:val="bottom"/>
            <w:gridSpan w:val="2"/>
          </w:tcPr>
          <w:p>
            <w:pPr>
              <w:spacing w:after="0"/>
              <w:rPr>
                <w:sz w:val="18"/>
                <w:szCs w:val="18"/>
                <w:color w:val="auto"/>
              </w:rPr>
            </w:pPr>
          </w:p>
        </w:tc>
        <w:tc>
          <w:tcPr>
            <w:tcW w:w="5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r>
      <w:tr>
        <w:trPr>
          <w:trHeight w:val="202"/>
        </w:trPr>
        <w:tc>
          <w:tcPr>
            <w:tcW w:w="660" w:type="dxa"/>
            <w:vAlign w:val="bottom"/>
            <w:tcBorders>
              <w:top w:val="single" w:sz="8" w:color="auto"/>
            </w:tcBorders>
            <w:gridSpan w:val="2"/>
          </w:tcPr>
          <w:p>
            <w:pPr>
              <w:jc w:val="right"/>
              <w:ind w:right="485"/>
              <w:spacing w:after="0" w:line="201" w:lineRule="exact"/>
              <w:rPr>
                <w:sz w:val="20"/>
                <w:szCs w:val="20"/>
                <w:color w:val="auto"/>
              </w:rPr>
            </w:pPr>
            <w:r>
              <w:rPr>
                <w:rFonts w:ascii="Arial" w:cs="Arial" w:eastAsia="Arial" w:hAnsi="Arial"/>
                <w:sz w:val="18"/>
                <w:szCs w:val="18"/>
                <w:color w:val="auto"/>
                <w:w w:val="79"/>
              </w:rPr>
              <w:t>5</w:t>
            </w:r>
          </w:p>
        </w:tc>
        <w:tc>
          <w:tcPr>
            <w:tcW w:w="5640" w:type="dxa"/>
            <w:vAlign w:val="bottom"/>
            <w:tcBorders>
              <w:top w:val="single" w:sz="8" w:color="auto"/>
            </w:tcBorders>
          </w:tcPr>
          <w:p>
            <w:pPr>
              <w:ind w:left="560"/>
              <w:spacing w:after="0" w:line="201" w:lineRule="exact"/>
              <w:rPr>
                <w:sz w:val="20"/>
                <w:szCs w:val="20"/>
                <w:color w:val="auto"/>
              </w:rPr>
            </w:pPr>
            <w:r>
              <w:rPr>
                <w:rFonts w:ascii="Arial" w:cs="Arial" w:eastAsia="Arial" w:hAnsi="Arial"/>
                <w:sz w:val="18"/>
                <w:szCs w:val="18"/>
                <w:color w:val="auto"/>
              </w:rPr>
              <w:t>Check if Disclosure of Legal Proceedings is Required</w:t>
            </w:r>
          </w:p>
        </w:tc>
        <w:tc>
          <w:tcPr>
            <w:tcW w:w="15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o</w:t>
            </w: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40" w:type="dxa"/>
            <w:vAlign w:val="bottom"/>
          </w:tcPr>
          <w:p>
            <w:pPr>
              <w:ind w:left="560"/>
              <w:spacing w:after="0"/>
              <w:rPr>
                <w:sz w:val="20"/>
                <w:szCs w:val="20"/>
                <w:color w:val="auto"/>
              </w:rPr>
            </w:pPr>
            <w:r>
              <w:rPr>
                <w:rFonts w:ascii="Arial" w:cs="Arial" w:eastAsia="Arial" w:hAnsi="Arial"/>
                <w:sz w:val="18"/>
                <w:szCs w:val="18"/>
                <w:color w:val="auto"/>
              </w:rPr>
              <w:t>Pursuant to Items 2(d) or 2(e)</w:t>
            </w: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660" w:type="dxa"/>
            <w:vAlign w:val="bottom"/>
            <w:gridSpan w:val="2"/>
          </w:tcPr>
          <w:p>
            <w:pPr>
              <w:spacing w:after="0"/>
              <w:rPr>
                <w:sz w:val="19"/>
                <w:szCs w:val="19"/>
                <w:color w:val="auto"/>
              </w:rPr>
            </w:pPr>
          </w:p>
        </w:tc>
        <w:tc>
          <w:tcPr>
            <w:tcW w:w="5640" w:type="dxa"/>
            <w:vAlign w:val="bottom"/>
          </w:tcPr>
          <w:p>
            <w:pPr>
              <w:spacing w:after="0"/>
              <w:rPr>
                <w:sz w:val="19"/>
                <w:szCs w:val="19"/>
                <w:color w:val="auto"/>
              </w:rPr>
            </w:pPr>
          </w:p>
        </w:tc>
        <w:tc>
          <w:tcPr>
            <w:tcW w:w="1700" w:type="dxa"/>
            <w:vAlign w:val="bottom"/>
            <w:gridSpan w:val="3"/>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640" w:type="dxa"/>
            <w:vAlign w:val="bottom"/>
            <w:tcBorders>
              <w:top w:val="single" w:sz="8" w:color="auto"/>
            </w:tcBorders>
          </w:tcPr>
          <w:p>
            <w:pPr>
              <w:jc w:val="right"/>
              <w:ind w:right="485"/>
              <w:spacing w:after="0"/>
              <w:rPr>
                <w:sz w:val="20"/>
                <w:szCs w:val="20"/>
                <w:color w:val="auto"/>
              </w:rPr>
            </w:pPr>
            <w:r>
              <w:rPr>
                <w:rFonts w:ascii="Arial" w:cs="Arial" w:eastAsia="Arial" w:hAnsi="Arial"/>
                <w:sz w:val="15"/>
                <w:szCs w:val="15"/>
                <w:color w:val="auto"/>
                <w:w w:val="71"/>
              </w:rPr>
              <w:t>6</w:t>
            </w:r>
          </w:p>
        </w:tc>
        <w:tc>
          <w:tcPr>
            <w:tcW w:w="564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Citizenship or Place of Organization</w:t>
            </w:r>
          </w:p>
        </w:tc>
        <w:tc>
          <w:tcPr>
            <w:tcW w:w="1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506857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068570" cy="1714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p>
      <w:pPr>
        <w:jc w:val="both"/>
        <w:ind w:left="180"/>
        <w:spacing w:after="0" w:line="263" w:lineRule="auto"/>
        <w:rPr>
          <w:sz w:val="20"/>
          <w:szCs w:val="20"/>
          <w:color w:val="auto"/>
        </w:rPr>
      </w:pPr>
      <w:r>
        <w:rPr>
          <w:rFonts w:ascii="Arial" w:cs="Arial" w:eastAsia="Arial" w:hAnsi="Arial"/>
          <w:sz w:val="18"/>
          <w:szCs w:val="18"/>
          <w:color w:val="auto"/>
        </w:rPr>
        <w:t>Number of Shares Beneficially Owned by Each Reporting 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7</w:t>
            </w:r>
          </w:p>
        </w:tc>
        <w:tc>
          <w:tcPr>
            <w:tcW w:w="368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21"/>
        </w:trPr>
        <w:tc>
          <w:tcPr>
            <w:tcW w:w="44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8</w:t>
            </w:r>
          </w:p>
        </w:tc>
        <w:tc>
          <w:tcPr>
            <w:tcW w:w="3680" w:type="dxa"/>
            <w:vAlign w:val="bottom"/>
          </w:tcPr>
          <w:p>
            <w:pPr>
              <w:ind w:left="260"/>
              <w:spacing w:after="0"/>
              <w:rPr>
                <w:sz w:val="20"/>
                <w:szCs w:val="20"/>
                <w:color w:val="auto"/>
              </w:rPr>
            </w:pPr>
            <w:r>
              <w:rPr>
                <w:rFonts w:ascii="Arial" w:cs="Arial" w:eastAsia="Arial" w:hAnsi="Arial"/>
                <w:sz w:val="18"/>
                <w:szCs w:val="18"/>
                <w:color w:val="auto"/>
              </w:rPr>
              <w:t>Shared Voting Power (see Item 5 below)</w:t>
            </w:r>
          </w:p>
        </w:tc>
        <w:tc>
          <w:tcPr>
            <w:tcW w:w="940" w:type="dxa"/>
            <w:vAlign w:val="bottom"/>
          </w:tcPr>
          <w:p>
            <w:pPr>
              <w:jc w:val="right"/>
              <w:spacing w:after="0"/>
              <w:rPr>
                <w:sz w:val="20"/>
                <w:szCs w:val="20"/>
                <w:color w:val="auto"/>
              </w:rPr>
            </w:pPr>
            <w:r>
              <w:rPr>
                <w:rFonts w:ascii="Arial" w:cs="Arial" w:eastAsia="Arial" w:hAnsi="Arial"/>
                <w:sz w:val="18"/>
                <w:szCs w:val="18"/>
                <w:color w:val="auto"/>
              </w:rPr>
              <w:t>16,414,622</w:t>
            </w:r>
          </w:p>
        </w:tc>
      </w:tr>
      <w:tr>
        <w:trPr>
          <w:trHeight w:val="209"/>
        </w:trPr>
        <w:tc>
          <w:tcPr>
            <w:tcW w:w="44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9</w:t>
            </w:r>
          </w:p>
        </w:tc>
        <w:tc>
          <w:tcPr>
            <w:tcW w:w="3680" w:type="dxa"/>
            <w:vAlign w:val="bottom"/>
          </w:tcPr>
          <w:p>
            <w:pPr>
              <w:ind w:left="260"/>
              <w:spacing w:after="0"/>
              <w:rPr>
                <w:sz w:val="20"/>
                <w:szCs w:val="20"/>
                <w:color w:val="auto"/>
              </w:rPr>
            </w:pPr>
            <w:r>
              <w:rPr>
                <w:rFonts w:ascii="Arial" w:cs="Arial" w:eastAsia="Arial" w:hAnsi="Arial"/>
                <w:sz w:val="18"/>
                <w:szCs w:val="18"/>
                <w:color w:val="auto"/>
              </w:rPr>
              <w:t>Sole Dispositive Power</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09"/>
        </w:trPr>
        <w:tc>
          <w:tcPr>
            <w:tcW w:w="44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10</w:t>
            </w:r>
          </w:p>
        </w:tc>
        <w:tc>
          <w:tcPr>
            <w:tcW w:w="3680" w:type="dxa"/>
            <w:vAlign w:val="bottom"/>
          </w:tcPr>
          <w:p>
            <w:pPr>
              <w:ind w:left="260"/>
              <w:spacing w:after="0"/>
              <w:rPr>
                <w:sz w:val="20"/>
                <w:szCs w:val="20"/>
                <w:color w:val="auto"/>
              </w:rPr>
            </w:pPr>
            <w:r>
              <w:rPr>
                <w:rFonts w:ascii="Arial" w:cs="Arial" w:eastAsia="Arial" w:hAnsi="Arial"/>
                <w:sz w:val="18"/>
                <w:szCs w:val="18"/>
                <w:color w:val="auto"/>
                <w:w w:val="94"/>
              </w:rPr>
              <w:t>Shared Dispositive Power (see Item 5 below)</w:t>
            </w:r>
          </w:p>
        </w:tc>
        <w:tc>
          <w:tcPr>
            <w:tcW w:w="940" w:type="dxa"/>
            <w:vAlign w:val="bottom"/>
          </w:tcPr>
          <w:p>
            <w:pPr>
              <w:jc w:val="right"/>
              <w:spacing w:after="0"/>
              <w:rPr>
                <w:sz w:val="20"/>
                <w:szCs w:val="20"/>
                <w:color w:val="auto"/>
              </w:rPr>
            </w:pPr>
            <w:r>
              <w:rPr>
                <w:rFonts w:ascii="Arial" w:cs="Arial" w:eastAsia="Arial" w:hAnsi="Arial"/>
                <w:sz w:val="18"/>
                <w:szCs w:val="18"/>
                <w:color w:val="auto"/>
              </w:rPr>
              <w:t>16,414,622</w:t>
            </w:r>
          </w:p>
        </w:tc>
      </w:tr>
    </w:tbl>
    <w:p>
      <w:pPr>
        <w:spacing w:after="0" w:line="182" w:lineRule="exact"/>
        <w:rPr>
          <w:sz w:val="20"/>
          <w:szCs w:val="20"/>
          <w:color w:val="auto"/>
        </w:rPr>
      </w:pPr>
    </w:p>
    <w:p>
      <w:pPr>
        <w:sectPr>
          <w:pgSz w:w="11900" w:h="16838" w:orient="portrait"/>
          <w:cols w:equalWidth="0" w:num="2">
            <w:col w:w="2660" w:space="260"/>
            <w:col w:w="8500"/>
          </w:cols>
          <w:pgMar w:left="240" w:top="769" w:right="239" w:bottom="144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700" w:type="dxa"/>
            <w:vAlign w:val="bottom"/>
            <w:tcBorders>
              <w:top w:val="single" w:sz="8" w:color="auto"/>
            </w:tcBorders>
            <w:gridSpan w:val="2"/>
          </w:tcPr>
          <w:p>
            <w:pPr>
              <w:jc w:val="right"/>
              <w:ind w:right="435"/>
              <w:spacing w:after="0"/>
              <w:rPr>
                <w:sz w:val="20"/>
                <w:szCs w:val="20"/>
                <w:color w:val="auto"/>
              </w:rPr>
            </w:pPr>
            <w:r>
              <w:rPr>
                <w:rFonts w:ascii="Arial" w:cs="Arial" w:eastAsia="Arial" w:hAnsi="Arial"/>
                <w:sz w:val="18"/>
                <w:szCs w:val="18"/>
                <w:color w:val="auto"/>
                <w:w w:val="79"/>
              </w:rPr>
              <w:t>11</w:t>
            </w:r>
          </w:p>
        </w:tc>
        <w:tc>
          <w:tcPr>
            <w:tcW w:w="600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Aggregate Amount Beneficially Owned by Each Reporting Person</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16,414,622</w:t>
            </w:r>
          </w:p>
        </w:tc>
        <w:tc>
          <w:tcPr>
            <w:tcW w:w="3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gridSpan w:val="2"/>
          </w:tcPr>
          <w:p>
            <w:pPr>
              <w:jc w:val="right"/>
              <w:ind w:right="435"/>
              <w:spacing w:after="0"/>
              <w:rPr>
                <w:sz w:val="20"/>
                <w:szCs w:val="20"/>
                <w:color w:val="auto"/>
              </w:rPr>
            </w:pPr>
            <w:r>
              <w:rPr>
                <w:rFonts w:ascii="Arial" w:cs="Arial" w:eastAsia="Arial" w:hAnsi="Arial"/>
                <w:sz w:val="18"/>
                <w:szCs w:val="18"/>
                <w:color w:val="auto"/>
                <w:w w:val="79"/>
              </w:rPr>
              <w:t>12</w:t>
            </w:r>
          </w:p>
        </w:tc>
        <w:tc>
          <w:tcPr>
            <w:tcW w:w="6000" w:type="dxa"/>
            <w:vAlign w:val="bottom"/>
          </w:tcPr>
          <w:p>
            <w:pPr>
              <w:ind w:left="520"/>
              <w:spacing w:after="0"/>
              <w:rPr>
                <w:sz w:val="20"/>
                <w:szCs w:val="20"/>
                <w:color w:val="auto"/>
              </w:rPr>
            </w:pPr>
            <w:r>
              <w:rPr>
                <w:rFonts w:ascii="Arial" w:cs="Arial" w:eastAsia="Arial" w:hAnsi="Arial"/>
                <w:sz w:val="18"/>
                <w:szCs w:val="18"/>
                <w:color w:val="auto"/>
                <w:w w:val="99"/>
              </w:rPr>
              <w:t>Check if the Aggregate Amount in Row (11) Excludes Certain Shares</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o</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jc w:val="right"/>
              <w:ind w:right="435"/>
              <w:spacing w:after="0"/>
              <w:rPr>
                <w:sz w:val="20"/>
                <w:szCs w:val="20"/>
                <w:color w:val="auto"/>
              </w:rPr>
            </w:pPr>
            <w:r>
              <w:rPr>
                <w:rFonts w:ascii="Arial" w:cs="Arial" w:eastAsia="Arial" w:hAnsi="Arial"/>
                <w:sz w:val="17"/>
                <w:szCs w:val="17"/>
                <w:color w:val="auto"/>
                <w:w w:val="73"/>
              </w:rPr>
              <w:t>13</w:t>
            </w:r>
          </w:p>
        </w:tc>
        <w:tc>
          <w:tcPr>
            <w:tcW w:w="6000" w:type="dxa"/>
            <w:vAlign w:val="bottom"/>
          </w:tcPr>
          <w:p>
            <w:pPr>
              <w:ind w:left="520"/>
              <w:spacing w:after="0"/>
              <w:rPr>
                <w:sz w:val="20"/>
                <w:szCs w:val="20"/>
                <w:color w:val="auto"/>
              </w:rPr>
            </w:pPr>
            <w:r>
              <w:rPr>
                <w:rFonts w:ascii="Arial" w:cs="Arial" w:eastAsia="Arial" w:hAnsi="Arial"/>
                <w:sz w:val="18"/>
                <w:szCs w:val="18"/>
                <w:color w:val="auto"/>
              </w:rPr>
              <w:t>Percent of Class Represented by Amount in Row (11)</w:t>
            </w:r>
          </w:p>
        </w:tc>
        <w:tc>
          <w:tcPr>
            <w:tcW w:w="1280" w:type="dxa"/>
            <w:vAlign w:val="bottom"/>
          </w:tcPr>
          <w:p>
            <w:pPr>
              <w:jc w:val="right"/>
              <w:spacing w:after="0"/>
              <w:rPr>
                <w:sz w:val="20"/>
                <w:szCs w:val="20"/>
                <w:color w:val="auto"/>
              </w:rPr>
            </w:pPr>
            <w:r>
              <w:rPr>
                <w:rFonts w:ascii="Arial" w:cs="Arial" w:eastAsia="Arial" w:hAnsi="Arial"/>
                <w:sz w:val="18"/>
                <w:szCs w:val="18"/>
                <w:color w:val="auto"/>
              </w:rPr>
              <w:t>44.38%</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00" w:type="dxa"/>
            <w:vAlign w:val="bottom"/>
            <w:tcBorders>
              <w:bottom w:val="single" w:sz="8" w:color="auto"/>
            </w:tcBorders>
            <w:gridSpan w:val="2"/>
          </w:tcPr>
          <w:p>
            <w:pPr>
              <w:spacing w:after="0"/>
              <w:rPr>
                <w:sz w:val="18"/>
                <w:szCs w:val="18"/>
                <w:color w:val="auto"/>
              </w:rPr>
            </w:pPr>
          </w:p>
        </w:tc>
        <w:tc>
          <w:tcPr>
            <w:tcW w:w="60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gridSpan w:val="2"/>
          </w:tcPr>
          <w:p>
            <w:pPr>
              <w:jc w:val="right"/>
              <w:ind w:right="435"/>
              <w:spacing w:after="0"/>
              <w:rPr>
                <w:sz w:val="20"/>
                <w:szCs w:val="20"/>
                <w:color w:val="auto"/>
              </w:rPr>
            </w:pPr>
            <w:r>
              <w:rPr>
                <w:rFonts w:ascii="Arial" w:cs="Arial" w:eastAsia="Arial" w:hAnsi="Arial"/>
                <w:sz w:val="18"/>
                <w:szCs w:val="18"/>
                <w:color w:val="auto"/>
                <w:w w:val="79"/>
              </w:rPr>
              <w:t>14</w:t>
            </w:r>
          </w:p>
        </w:tc>
        <w:tc>
          <w:tcPr>
            <w:tcW w:w="6000" w:type="dxa"/>
            <w:vAlign w:val="bottom"/>
          </w:tcPr>
          <w:p>
            <w:pPr>
              <w:ind w:left="520"/>
              <w:spacing w:after="0"/>
              <w:rPr>
                <w:sz w:val="20"/>
                <w:szCs w:val="20"/>
                <w:color w:val="auto"/>
              </w:rPr>
            </w:pPr>
            <w:r>
              <w:rPr>
                <w:rFonts w:ascii="Arial" w:cs="Arial" w:eastAsia="Arial" w:hAnsi="Arial"/>
                <w:sz w:val="18"/>
                <w:szCs w:val="18"/>
                <w:color w:val="auto"/>
              </w:rPr>
              <w:t>Type of Reporting Person</w:t>
            </w:r>
          </w:p>
        </w:tc>
        <w:tc>
          <w:tcPr>
            <w:tcW w:w="1280" w:type="dxa"/>
            <w:vAlign w:val="bottom"/>
          </w:tcPr>
          <w:p>
            <w:pPr>
              <w:jc w:val="right"/>
              <w:spacing w:after="0"/>
              <w:rPr>
                <w:sz w:val="20"/>
                <w:szCs w:val="20"/>
                <w:color w:val="auto"/>
              </w:rPr>
            </w:pPr>
            <w:r>
              <w:rPr>
                <w:rFonts w:ascii="Arial" w:cs="Arial" w:eastAsia="Arial" w:hAnsi="Arial"/>
                <w:sz w:val="18"/>
                <w:szCs w:val="18"/>
                <w:color w:val="auto"/>
              </w:rPr>
              <w:t>PN</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2"/>
        </w:trPr>
        <w:tc>
          <w:tcPr>
            <w:tcW w:w="20" w:type="dxa"/>
            <w:vAlign w:val="bottom"/>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600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34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25278X109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0685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0685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506857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06857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1200" w:val="left"/>
          <w:tab w:leader="none" w:pos="66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Names of Reporting Person.</w:t>
      </w:r>
      <w:r>
        <w:rPr>
          <w:sz w:val="20"/>
          <w:szCs w:val="20"/>
          <w:color w:val="auto"/>
        </w:rPr>
        <w:tab/>
      </w:r>
      <w:r>
        <w:rPr>
          <w:rFonts w:ascii="Arial" w:cs="Arial" w:eastAsia="Arial" w:hAnsi="Arial"/>
          <w:sz w:val="16"/>
          <w:szCs w:val="16"/>
          <w:color w:val="auto"/>
        </w:rPr>
        <w:t>Wexford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506857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068570" cy="17145"/>
                    </a:xfrm>
                    <a:prstGeom prst="rect">
                      <a:avLst/>
                    </a:prstGeom>
                    <a:noFill/>
                  </pic:spPr>
                </pic:pic>
              </a:graphicData>
            </a:graphic>
          </wp:anchor>
        </w:drawing>
      </w:r>
    </w:p>
    <w:p>
      <w:pPr>
        <w:spacing w:after="0" w:line="232" w:lineRule="exact"/>
        <w:rPr>
          <w:sz w:val="20"/>
          <w:szCs w:val="20"/>
          <w:color w:val="auto"/>
        </w:rPr>
      </w:pPr>
    </w:p>
    <w:p>
      <w:pPr>
        <w:ind w:left="1220" w:hanging="1212"/>
        <w:spacing w:after="0"/>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(a)</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p</w:t>
            </w:r>
          </w:p>
        </w:tc>
      </w:tr>
      <w:tr>
        <w:trPr>
          <w:trHeight w:val="237"/>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(b)</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o</w:t>
            </w:r>
          </w:p>
        </w:tc>
      </w:tr>
      <w:tr>
        <w:trPr>
          <w:trHeight w:val="230"/>
        </w:trPr>
        <w:tc>
          <w:tcPr>
            <w:tcW w:w="20" w:type="dxa"/>
            <w:vAlign w:val="bottom"/>
          </w:tcPr>
          <w:p>
            <w:pPr>
              <w:spacing w:after="0"/>
              <w:rPr>
                <w:sz w:val="20"/>
                <w:szCs w:val="20"/>
                <w:color w:val="auto"/>
              </w:rPr>
            </w:pPr>
          </w:p>
        </w:tc>
        <w:tc>
          <w:tcPr>
            <w:tcW w:w="640" w:type="dxa"/>
            <w:vAlign w:val="bottom"/>
            <w:tcBorders>
              <w:top w:val="single" w:sz="8" w:color="auto"/>
            </w:tcBorders>
          </w:tcPr>
          <w:p>
            <w:pPr>
              <w:jc w:val="right"/>
              <w:ind w:right="485"/>
              <w:spacing w:after="0"/>
              <w:rPr>
                <w:sz w:val="20"/>
                <w:szCs w:val="20"/>
                <w:color w:val="auto"/>
              </w:rPr>
            </w:pPr>
            <w:r>
              <w:rPr>
                <w:rFonts w:ascii="Arial" w:cs="Arial" w:eastAsia="Arial" w:hAnsi="Arial"/>
                <w:sz w:val="15"/>
                <w:szCs w:val="15"/>
                <w:color w:val="auto"/>
                <w:w w:val="71"/>
              </w:rPr>
              <w:t>3</w:t>
            </w:r>
          </w:p>
        </w:tc>
        <w:tc>
          <w:tcPr>
            <w:tcW w:w="564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SEC Use Only</w:t>
            </w:r>
          </w:p>
        </w:tc>
        <w:tc>
          <w:tcPr>
            <w:tcW w:w="15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660" w:type="dxa"/>
            <w:vAlign w:val="bottom"/>
            <w:gridSpan w:val="2"/>
          </w:tcPr>
          <w:p>
            <w:pPr>
              <w:spacing w:after="0"/>
              <w:rPr>
                <w:sz w:val="18"/>
                <w:szCs w:val="18"/>
                <w:color w:val="auto"/>
              </w:rPr>
            </w:pPr>
          </w:p>
        </w:tc>
        <w:tc>
          <w:tcPr>
            <w:tcW w:w="5640" w:type="dxa"/>
            <w:vAlign w:val="bottom"/>
          </w:tcPr>
          <w:p>
            <w:pPr>
              <w:spacing w:after="0"/>
              <w:rPr>
                <w:sz w:val="18"/>
                <w:szCs w:val="18"/>
                <w:color w:val="auto"/>
              </w:rPr>
            </w:pPr>
          </w:p>
        </w:tc>
        <w:tc>
          <w:tcPr>
            <w:tcW w:w="1700" w:type="dxa"/>
            <w:vAlign w:val="bottom"/>
            <w:gridSpan w:val="3"/>
          </w:tcPr>
          <w:p>
            <w:pPr>
              <w:spacing w:after="0"/>
              <w:rPr>
                <w:sz w:val="18"/>
                <w:szCs w:val="18"/>
                <w:color w:val="auto"/>
              </w:rPr>
            </w:pPr>
          </w:p>
        </w:tc>
      </w:tr>
      <w:tr>
        <w:trPr>
          <w:trHeight w:val="230"/>
        </w:trPr>
        <w:tc>
          <w:tcPr>
            <w:tcW w:w="660" w:type="dxa"/>
            <w:vAlign w:val="bottom"/>
            <w:tcBorders>
              <w:top w:val="single" w:sz="8" w:color="auto"/>
            </w:tcBorders>
            <w:gridSpan w:val="2"/>
          </w:tcPr>
          <w:p>
            <w:pPr>
              <w:jc w:val="right"/>
              <w:ind w:right="485"/>
              <w:spacing w:after="0"/>
              <w:rPr>
                <w:sz w:val="20"/>
                <w:szCs w:val="20"/>
                <w:color w:val="auto"/>
              </w:rPr>
            </w:pPr>
            <w:r>
              <w:rPr>
                <w:rFonts w:ascii="Arial" w:cs="Arial" w:eastAsia="Arial" w:hAnsi="Arial"/>
                <w:sz w:val="18"/>
                <w:szCs w:val="18"/>
                <w:color w:val="auto"/>
                <w:w w:val="79"/>
              </w:rPr>
              <w:t>4</w:t>
            </w:r>
          </w:p>
        </w:tc>
        <w:tc>
          <w:tcPr>
            <w:tcW w:w="564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Source of Funds (See Instructions)</w:t>
            </w:r>
          </w:p>
        </w:tc>
        <w:tc>
          <w:tcPr>
            <w:tcW w:w="1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OO</w:t>
            </w:r>
          </w:p>
        </w:tc>
        <w:tc>
          <w:tcPr>
            <w:tcW w:w="20" w:type="dxa"/>
            <w:vAlign w:val="bottom"/>
          </w:tcPr>
          <w:p>
            <w:pPr>
              <w:spacing w:after="0"/>
              <w:rPr>
                <w:sz w:val="20"/>
                <w:szCs w:val="20"/>
                <w:color w:val="auto"/>
              </w:rPr>
            </w:pPr>
          </w:p>
        </w:tc>
      </w:tr>
      <w:tr>
        <w:trPr>
          <w:trHeight w:val="209"/>
        </w:trPr>
        <w:tc>
          <w:tcPr>
            <w:tcW w:w="660" w:type="dxa"/>
            <w:vAlign w:val="bottom"/>
            <w:gridSpan w:val="2"/>
          </w:tcPr>
          <w:p>
            <w:pPr>
              <w:spacing w:after="0"/>
              <w:rPr>
                <w:sz w:val="18"/>
                <w:szCs w:val="18"/>
                <w:color w:val="auto"/>
              </w:rPr>
            </w:pPr>
          </w:p>
        </w:tc>
        <w:tc>
          <w:tcPr>
            <w:tcW w:w="5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r>
      <w:tr>
        <w:trPr>
          <w:trHeight w:val="202"/>
        </w:trPr>
        <w:tc>
          <w:tcPr>
            <w:tcW w:w="660" w:type="dxa"/>
            <w:vAlign w:val="bottom"/>
            <w:tcBorders>
              <w:top w:val="single" w:sz="8" w:color="auto"/>
            </w:tcBorders>
            <w:gridSpan w:val="2"/>
          </w:tcPr>
          <w:p>
            <w:pPr>
              <w:jc w:val="right"/>
              <w:ind w:right="485"/>
              <w:spacing w:after="0" w:line="201" w:lineRule="exact"/>
              <w:rPr>
                <w:sz w:val="20"/>
                <w:szCs w:val="20"/>
                <w:color w:val="auto"/>
              </w:rPr>
            </w:pPr>
            <w:r>
              <w:rPr>
                <w:rFonts w:ascii="Arial" w:cs="Arial" w:eastAsia="Arial" w:hAnsi="Arial"/>
                <w:sz w:val="18"/>
                <w:szCs w:val="18"/>
                <w:color w:val="auto"/>
                <w:w w:val="79"/>
              </w:rPr>
              <w:t>5</w:t>
            </w:r>
          </w:p>
        </w:tc>
        <w:tc>
          <w:tcPr>
            <w:tcW w:w="5640" w:type="dxa"/>
            <w:vAlign w:val="bottom"/>
            <w:tcBorders>
              <w:top w:val="single" w:sz="8" w:color="auto"/>
            </w:tcBorders>
          </w:tcPr>
          <w:p>
            <w:pPr>
              <w:ind w:left="560"/>
              <w:spacing w:after="0" w:line="201" w:lineRule="exact"/>
              <w:rPr>
                <w:sz w:val="20"/>
                <w:szCs w:val="20"/>
                <w:color w:val="auto"/>
              </w:rPr>
            </w:pPr>
            <w:r>
              <w:rPr>
                <w:rFonts w:ascii="Arial" w:cs="Arial" w:eastAsia="Arial" w:hAnsi="Arial"/>
                <w:sz w:val="18"/>
                <w:szCs w:val="18"/>
                <w:color w:val="auto"/>
              </w:rPr>
              <w:t>Check if Disclosure of Legal Proceedings is Required</w:t>
            </w:r>
          </w:p>
        </w:tc>
        <w:tc>
          <w:tcPr>
            <w:tcW w:w="15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o</w:t>
            </w: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40" w:type="dxa"/>
            <w:vAlign w:val="bottom"/>
          </w:tcPr>
          <w:p>
            <w:pPr>
              <w:ind w:left="560"/>
              <w:spacing w:after="0"/>
              <w:rPr>
                <w:sz w:val="20"/>
                <w:szCs w:val="20"/>
                <w:color w:val="auto"/>
              </w:rPr>
            </w:pPr>
            <w:r>
              <w:rPr>
                <w:rFonts w:ascii="Arial" w:cs="Arial" w:eastAsia="Arial" w:hAnsi="Arial"/>
                <w:sz w:val="18"/>
                <w:szCs w:val="18"/>
                <w:color w:val="auto"/>
              </w:rPr>
              <w:t>Pursuant to Items 2(d) or 2(e)</w:t>
            </w: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660" w:type="dxa"/>
            <w:vAlign w:val="bottom"/>
            <w:gridSpan w:val="2"/>
          </w:tcPr>
          <w:p>
            <w:pPr>
              <w:spacing w:after="0"/>
              <w:rPr>
                <w:sz w:val="19"/>
                <w:szCs w:val="19"/>
                <w:color w:val="auto"/>
              </w:rPr>
            </w:pPr>
          </w:p>
        </w:tc>
        <w:tc>
          <w:tcPr>
            <w:tcW w:w="5640" w:type="dxa"/>
            <w:vAlign w:val="bottom"/>
          </w:tcPr>
          <w:p>
            <w:pPr>
              <w:spacing w:after="0"/>
              <w:rPr>
                <w:sz w:val="19"/>
                <w:szCs w:val="19"/>
                <w:color w:val="auto"/>
              </w:rPr>
            </w:pPr>
          </w:p>
        </w:tc>
        <w:tc>
          <w:tcPr>
            <w:tcW w:w="1700" w:type="dxa"/>
            <w:vAlign w:val="bottom"/>
            <w:gridSpan w:val="3"/>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640" w:type="dxa"/>
            <w:vAlign w:val="bottom"/>
            <w:tcBorders>
              <w:top w:val="single" w:sz="8" w:color="auto"/>
            </w:tcBorders>
          </w:tcPr>
          <w:p>
            <w:pPr>
              <w:jc w:val="right"/>
              <w:ind w:right="485"/>
              <w:spacing w:after="0"/>
              <w:rPr>
                <w:sz w:val="20"/>
                <w:szCs w:val="20"/>
                <w:color w:val="auto"/>
              </w:rPr>
            </w:pPr>
            <w:r>
              <w:rPr>
                <w:rFonts w:ascii="Arial" w:cs="Arial" w:eastAsia="Arial" w:hAnsi="Arial"/>
                <w:sz w:val="15"/>
                <w:szCs w:val="15"/>
                <w:color w:val="auto"/>
                <w:w w:val="71"/>
              </w:rPr>
              <w:t>6</w:t>
            </w:r>
          </w:p>
        </w:tc>
        <w:tc>
          <w:tcPr>
            <w:tcW w:w="564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Citizenship or Place of Organization</w:t>
            </w:r>
          </w:p>
        </w:tc>
        <w:tc>
          <w:tcPr>
            <w:tcW w:w="1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506857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068570" cy="1714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p>
      <w:pPr>
        <w:jc w:val="both"/>
        <w:ind w:left="180"/>
        <w:spacing w:after="0" w:line="263" w:lineRule="auto"/>
        <w:rPr>
          <w:sz w:val="20"/>
          <w:szCs w:val="20"/>
          <w:color w:val="auto"/>
        </w:rPr>
      </w:pPr>
      <w:r>
        <w:rPr>
          <w:rFonts w:ascii="Arial" w:cs="Arial" w:eastAsia="Arial" w:hAnsi="Arial"/>
          <w:sz w:val="18"/>
          <w:szCs w:val="18"/>
          <w:color w:val="auto"/>
        </w:rPr>
        <w:t>Number of Shares Beneficially Owned by Each Reporting 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7</w:t>
            </w:r>
          </w:p>
        </w:tc>
        <w:tc>
          <w:tcPr>
            <w:tcW w:w="368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21"/>
        </w:trPr>
        <w:tc>
          <w:tcPr>
            <w:tcW w:w="44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8</w:t>
            </w:r>
          </w:p>
        </w:tc>
        <w:tc>
          <w:tcPr>
            <w:tcW w:w="3680" w:type="dxa"/>
            <w:vAlign w:val="bottom"/>
          </w:tcPr>
          <w:p>
            <w:pPr>
              <w:ind w:left="260"/>
              <w:spacing w:after="0"/>
              <w:rPr>
                <w:sz w:val="20"/>
                <w:szCs w:val="20"/>
                <w:color w:val="auto"/>
              </w:rPr>
            </w:pPr>
            <w:r>
              <w:rPr>
                <w:rFonts w:ascii="Arial" w:cs="Arial" w:eastAsia="Arial" w:hAnsi="Arial"/>
                <w:sz w:val="18"/>
                <w:szCs w:val="18"/>
                <w:color w:val="auto"/>
              </w:rPr>
              <w:t>Shared Voting Power (see Item 5 below)</w:t>
            </w:r>
          </w:p>
        </w:tc>
        <w:tc>
          <w:tcPr>
            <w:tcW w:w="940" w:type="dxa"/>
            <w:vAlign w:val="bottom"/>
          </w:tcPr>
          <w:p>
            <w:pPr>
              <w:jc w:val="right"/>
              <w:spacing w:after="0"/>
              <w:rPr>
                <w:sz w:val="20"/>
                <w:szCs w:val="20"/>
                <w:color w:val="auto"/>
              </w:rPr>
            </w:pPr>
            <w:r>
              <w:rPr>
                <w:rFonts w:ascii="Arial" w:cs="Arial" w:eastAsia="Arial" w:hAnsi="Arial"/>
                <w:sz w:val="18"/>
                <w:szCs w:val="18"/>
                <w:color w:val="auto"/>
              </w:rPr>
              <w:t>16,414,622</w:t>
            </w:r>
          </w:p>
        </w:tc>
      </w:tr>
      <w:tr>
        <w:trPr>
          <w:trHeight w:val="209"/>
        </w:trPr>
        <w:tc>
          <w:tcPr>
            <w:tcW w:w="44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9</w:t>
            </w:r>
          </w:p>
        </w:tc>
        <w:tc>
          <w:tcPr>
            <w:tcW w:w="3680" w:type="dxa"/>
            <w:vAlign w:val="bottom"/>
          </w:tcPr>
          <w:p>
            <w:pPr>
              <w:ind w:left="260"/>
              <w:spacing w:after="0"/>
              <w:rPr>
                <w:sz w:val="20"/>
                <w:szCs w:val="20"/>
                <w:color w:val="auto"/>
              </w:rPr>
            </w:pPr>
            <w:r>
              <w:rPr>
                <w:rFonts w:ascii="Arial" w:cs="Arial" w:eastAsia="Arial" w:hAnsi="Arial"/>
                <w:sz w:val="18"/>
                <w:szCs w:val="18"/>
                <w:color w:val="auto"/>
              </w:rPr>
              <w:t>Sole Dispositive Power</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09"/>
        </w:trPr>
        <w:tc>
          <w:tcPr>
            <w:tcW w:w="44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10</w:t>
            </w:r>
          </w:p>
        </w:tc>
        <w:tc>
          <w:tcPr>
            <w:tcW w:w="3680" w:type="dxa"/>
            <w:vAlign w:val="bottom"/>
          </w:tcPr>
          <w:p>
            <w:pPr>
              <w:ind w:left="260"/>
              <w:spacing w:after="0"/>
              <w:rPr>
                <w:sz w:val="20"/>
                <w:szCs w:val="20"/>
                <w:color w:val="auto"/>
              </w:rPr>
            </w:pPr>
            <w:r>
              <w:rPr>
                <w:rFonts w:ascii="Arial" w:cs="Arial" w:eastAsia="Arial" w:hAnsi="Arial"/>
                <w:sz w:val="18"/>
                <w:szCs w:val="18"/>
                <w:color w:val="auto"/>
                <w:w w:val="94"/>
              </w:rPr>
              <w:t>Shared Dispositive Power (see Item 5 below)</w:t>
            </w:r>
          </w:p>
        </w:tc>
        <w:tc>
          <w:tcPr>
            <w:tcW w:w="940" w:type="dxa"/>
            <w:vAlign w:val="bottom"/>
          </w:tcPr>
          <w:p>
            <w:pPr>
              <w:jc w:val="right"/>
              <w:spacing w:after="0"/>
              <w:rPr>
                <w:sz w:val="20"/>
                <w:szCs w:val="20"/>
                <w:color w:val="auto"/>
              </w:rPr>
            </w:pPr>
            <w:r>
              <w:rPr>
                <w:rFonts w:ascii="Arial" w:cs="Arial" w:eastAsia="Arial" w:hAnsi="Arial"/>
                <w:sz w:val="18"/>
                <w:szCs w:val="18"/>
                <w:color w:val="auto"/>
              </w:rPr>
              <w:t>16,414,622</w:t>
            </w:r>
          </w:p>
        </w:tc>
      </w:tr>
    </w:tbl>
    <w:p>
      <w:pPr>
        <w:spacing w:after="0" w:line="182" w:lineRule="exact"/>
        <w:rPr>
          <w:sz w:val="20"/>
          <w:szCs w:val="20"/>
          <w:color w:val="auto"/>
        </w:rPr>
      </w:pPr>
    </w:p>
    <w:p>
      <w:pPr>
        <w:sectPr>
          <w:pgSz w:w="11900" w:h="16838" w:orient="portrait"/>
          <w:cols w:equalWidth="0" w:num="2">
            <w:col w:w="2660" w:space="260"/>
            <w:col w:w="8500"/>
          </w:cols>
          <w:pgMar w:left="240" w:top="769" w:right="239" w:bottom="144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700" w:type="dxa"/>
            <w:vAlign w:val="bottom"/>
            <w:tcBorders>
              <w:top w:val="single" w:sz="8" w:color="auto"/>
            </w:tcBorders>
            <w:gridSpan w:val="2"/>
          </w:tcPr>
          <w:p>
            <w:pPr>
              <w:jc w:val="right"/>
              <w:ind w:right="435"/>
              <w:spacing w:after="0"/>
              <w:rPr>
                <w:sz w:val="20"/>
                <w:szCs w:val="20"/>
                <w:color w:val="auto"/>
              </w:rPr>
            </w:pPr>
            <w:r>
              <w:rPr>
                <w:rFonts w:ascii="Arial" w:cs="Arial" w:eastAsia="Arial" w:hAnsi="Arial"/>
                <w:sz w:val="18"/>
                <w:szCs w:val="18"/>
                <w:color w:val="auto"/>
                <w:w w:val="79"/>
              </w:rPr>
              <w:t>11</w:t>
            </w:r>
          </w:p>
        </w:tc>
        <w:tc>
          <w:tcPr>
            <w:tcW w:w="600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Aggregate Amount Beneficially Owned by Each Reporting Person</w:t>
            </w:r>
          </w:p>
        </w:tc>
        <w:tc>
          <w:tcPr>
            <w:tcW w:w="13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16,414,622</w:t>
            </w:r>
          </w:p>
        </w:tc>
        <w:tc>
          <w:tcPr>
            <w:tcW w:w="3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gridSpan w:val="2"/>
          </w:tcPr>
          <w:p>
            <w:pPr>
              <w:jc w:val="right"/>
              <w:ind w:right="435"/>
              <w:spacing w:after="0"/>
              <w:rPr>
                <w:sz w:val="20"/>
                <w:szCs w:val="20"/>
                <w:color w:val="auto"/>
              </w:rPr>
            </w:pPr>
            <w:r>
              <w:rPr>
                <w:rFonts w:ascii="Arial" w:cs="Arial" w:eastAsia="Arial" w:hAnsi="Arial"/>
                <w:sz w:val="18"/>
                <w:szCs w:val="18"/>
                <w:color w:val="auto"/>
                <w:w w:val="79"/>
              </w:rPr>
              <w:t>12</w:t>
            </w:r>
          </w:p>
        </w:tc>
        <w:tc>
          <w:tcPr>
            <w:tcW w:w="6000" w:type="dxa"/>
            <w:vAlign w:val="bottom"/>
          </w:tcPr>
          <w:p>
            <w:pPr>
              <w:ind w:left="520"/>
              <w:spacing w:after="0"/>
              <w:rPr>
                <w:sz w:val="20"/>
                <w:szCs w:val="20"/>
                <w:color w:val="auto"/>
              </w:rPr>
            </w:pPr>
            <w:r>
              <w:rPr>
                <w:rFonts w:ascii="Arial" w:cs="Arial" w:eastAsia="Arial" w:hAnsi="Arial"/>
                <w:sz w:val="18"/>
                <w:szCs w:val="18"/>
                <w:color w:val="auto"/>
                <w:w w:val="99"/>
              </w:rPr>
              <w:t>Check if the Aggregate Amount in Row (11) Excludes Certain Shares</w:t>
            </w:r>
          </w:p>
        </w:tc>
        <w:tc>
          <w:tcPr>
            <w:tcW w:w="13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o</w:t>
            </w: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vMerge w:val="continue"/>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jc w:val="right"/>
              <w:ind w:right="435"/>
              <w:spacing w:after="0"/>
              <w:rPr>
                <w:sz w:val="20"/>
                <w:szCs w:val="20"/>
                <w:color w:val="auto"/>
              </w:rPr>
            </w:pPr>
            <w:r>
              <w:rPr>
                <w:rFonts w:ascii="Arial" w:cs="Arial" w:eastAsia="Arial" w:hAnsi="Arial"/>
                <w:sz w:val="17"/>
                <w:szCs w:val="17"/>
                <w:color w:val="auto"/>
                <w:w w:val="73"/>
              </w:rPr>
              <w:t>13</w:t>
            </w:r>
          </w:p>
        </w:tc>
        <w:tc>
          <w:tcPr>
            <w:tcW w:w="6000" w:type="dxa"/>
            <w:vAlign w:val="bottom"/>
          </w:tcPr>
          <w:p>
            <w:pPr>
              <w:ind w:left="520"/>
              <w:spacing w:after="0"/>
              <w:rPr>
                <w:sz w:val="20"/>
                <w:szCs w:val="20"/>
                <w:color w:val="auto"/>
              </w:rPr>
            </w:pPr>
            <w:r>
              <w:rPr>
                <w:rFonts w:ascii="Arial" w:cs="Arial" w:eastAsia="Arial" w:hAnsi="Arial"/>
                <w:sz w:val="18"/>
                <w:szCs w:val="18"/>
                <w:color w:val="auto"/>
              </w:rPr>
              <w:t>Percent of Class Represented by Amount in Row (11)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44.38%</w:t>
            </w: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00" w:type="dxa"/>
            <w:vAlign w:val="bottom"/>
            <w:gridSpan w:val="2"/>
          </w:tcPr>
          <w:p>
            <w:pPr>
              <w:spacing w:after="0"/>
              <w:rPr>
                <w:sz w:val="18"/>
                <w:szCs w:val="18"/>
                <w:color w:val="auto"/>
              </w:rPr>
            </w:pPr>
          </w:p>
        </w:tc>
        <w:tc>
          <w:tcPr>
            <w:tcW w:w="600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Borders>
              <w:top w:val="single" w:sz="8" w:color="auto"/>
            </w:tcBorders>
            <w:gridSpan w:val="2"/>
          </w:tcPr>
          <w:p>
            <w:pPr>
              <w:jc w:val="right"/>
              <w:ind w:right="435"/>
              <w:spacing w:after="0"/>
              <w:rPr>
                <w:sz w:val="20"/>
                <w:szCs w:val="20"/>
                <w:color w:val="auto"/>
              </w:rPr>
            </w:pPr>
            <w:r>
              <w:rPr>
                <w:rFonts w:ascii="Arial" w:cs="Arial" w:eastAsia="Arial" w:hAnsi="Arial"/>
                <w:sz w:val="18"/>
                <w:szCs w:val="18"/>
                <w:color w:val="auto"/>
                <w:w w:val="79"/>
              </w:rPr>
              <w:t>14</w:t>
            </w:r>
          </w:p>
        </w:tc>
        <w:tc>
          <w:tcPr>
            <w:tcW w:w="600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Type of Reporting Person</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OO</w:t>
            </w:r>
          </w:p>
        </w:tc>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2"/>
        </w:trPr>
        <w:tc>
          <w:tcPr>
            <w:tcW w:w="20" w:type="dxa"/>
            <w:vAlign w:val="bottom"/>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600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25278X109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0685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0685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506857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068570" cy="17145"/>
                    </a:xfrm>
                    <a:prstGeom prst="rect">
                      <a:avLst/>
                    </a:prstGeom>
                    <a:noFill/>
                  </pic:spPr>
                </pic:pic>
              </a:graphicData>
            </a:graphic>
          </wp:anchor>
        </w:drawing>
      </w:r>
    </w:p>
    <w:p>
      <w:pPr>
        <w:spacing w:after="0" w:line="20" w:lineRule="exact"/>
        <w:rPr>
          <w:sz w:val="20"/>
          <w:szCs w:val="20"/>
          <w:color w:val="auto"/>
        </w:rPr>
      </w:pPr>
    </w:p>
    <w:p>
      <w:pPr>
        <w:spacing w:after="0"/>
        <w:tabs>
          <w:tab w:leader="none" w:pos="1200" w:val="left"/>
          <w:tab w:leader="none" w:pos="64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Names of Reporting Person.</w:t>
      </w:r>
      <w:r>
        <w:rPr>
          <w:sz w:val="20"/>
          <w:szCs w:val="20"/>
          <w:color w:val="auto"/>
        </w:rPr>
        <w:tab/>
      </w:r>
      <w:r>
        <w:rPr>
          <w:rFonts w:ascii="Arial" w:cs="Arial" w:eastAsia="Arial" w:hAnsi="Arial"/>
          <w:sz w:val="16"/>
          <w:szCs w:val="16"/>
          <w:color w:val="auto"/>
        </w:rPr>
        <w:t>Charles E. Davidson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506857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068570" cy="17145"/>
                    </a:xfrm>
                    <a:prstGeom prst="rect">
                      <a:avLst/>
                    </a:prstGeom>
                    <a:noFill/>
                  </pic:spPr>
                </pic:pic>
              </a:graphicData>
            </a:graphic>
          </wp:anchor>
        </w:drawing>
      </w:r>
    </w:p>
    <w:p>
      <w:pPr>
        <w:spacing w:after="0" w:line="232" w:lineRule="exact"/>
        <w:rPr>
          <w:sz w:val="20"/>
          <w:szCs w:val="20"/>
          <w:color w:val="auto"/>
        </w:rPr>
      </w:pPr>
    </w:p>
    <w:p>
      <w:pPr>
        <w:ind w:left="1220" w:right="6460" w:hanging="1212"/>
        <w:spacing w:after="0" w:line="258" w:lineRule="auto"/>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1700" w:type="dxa"/>
            <w:vAlign w:val="bottom"/>
          </w:tcPr>
          <w:p>
            <w:pPr>
              <w:jc w:val="right"/>
              <w:spacing w:after="0" w:line="203" w:lineRule="exact"/>
              <w:rPr>
                <w:sz w:val="20"/>
                <w:szCs w:val="20"/>
                <w:color w:val="auto"/>
              </w:rPr>
            </w:pPr>
            <w:r>
              <w:rPr>
                <w:rFonts w:ascii="Arial" w:cs="Arial" w:eastAsia="Arial" w:hAnsi="Arial"/>
                <w:sz w:val="18"/>
                <w:szCs w:val="18"/>
                <w:color w:val="auto"/>
              </w:rPr>
              <w:t>(a)</w:t>
            </w:r>
          </w:p>
        </w:tc>
        <w:tc>
          <w:tcPr>
            <w:tcW w:w="1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w w:val="99"/>
              </w:rPr>
              <w:t>p</w:t>
            </w:r>
          </w:p>
        </w:tc>
      </w:tr>
      <w:tr>
        <w:trPr>
          <w:trHeight w:val="237"/>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(b)</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o</w:t>
            </w:r>
          </w:p>
        </w:tc>
      </w:tr>
      <w:tr>
        <w:trPr>
          <w:trHeight w:val="230"/>
        </w:trPr>
        <w:tc>
          <w:tcPr>
            <w:tcW w:w="20" w:type="dxa"/>
            <w:vAlign w:val="bottom"/>
          </w:tcPr>
          <w:p>
            <w:pPr>
              <w:spacing w:after="0"/>
              <w:rPr>
                <w:sz w:val="20"/>
                <w:szCs w:val="20"/>
                <w:color w:val="auto"/>
              </w:rPr>
            </w:pPr>
          </w:p>
        </w:tc>
        <w:tc>
          <w:tcPr>
            <w:tcW w:w="640" w:type="dxa"/>
            <w:vAlign w:val="bottom"/>
            <w:tcBorders>
              <w:top w:val="single" w:sz="8" w:color="auto"/>
            </w:tcBorders>
          </w:tcPr>
          <w:p>
            <w:pPr>
              <w:jc w:val="right"/>
              <w:ind w:right="485"/>
              <w:spacing w:after="0"/>
              <w:rPr>
                <w:sz w:val="20"/>
                <w:szCs w:val="20"/>
                <w:color w:val="auto"/>
              </w:rPr>
            </w:pPr>
            <w:r>
              <w:rPr>
                <w:rFonts w:ascii="Arial" w:cs="Arial" w:eastAsia="Arial" w:hAnsi="Arial"/>
                <w:sz w:val="15"/>
                <w:szCs w:val="15"/>
                <w:color w:val="auto"/>
                <w:w w:val="71"/>
              </w:rPr>
              <w:t>3</w:t>
            </w:r>
          </w:p>
        </w:tc>
        <w:tc>
          <w:tcPr>
            <w:tcW w:w="550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SEC Use Only</w:t>
            </w:r>
          </w:p>
        </w:tc>
        <w:tc>
          <w:tcPr>
            <w:tcW w:w="17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660" w:type="dxa"/>
            <w:vAlign w:val="bottom"/>
            <w:gridSpan w:val="2"/>
          </w:tcPr>
          <w:p>
            <w:pPr>
              <w:spacing w:after="0"/>
              <w:rPr>
                <w:sz w:val="18"/>
                <w:szCs w:val="18"/>
                <w:color w:val="auto"/>
              </w:rPr>
            </w:pPr>
          </w:p>
        </w:tc>
        <w:tc>
          <w:tcPr>
            <w:tcW w:w="5500" w:type="dxa"/>
            <w:vAlign w:val="bottom"/>
          </w:tcPr>
          <w:p>
            <w:pPr>
              <w:spacing w:after="0"/>
              <w:rPr>
                <w:sz w:val="18"/>
                <w:szCs w:val="18"/>
                <w:color w:val="auto"/>
              </w:rPr>
            </w:pPr>
          </w:p>
        </w:tc>
        <w:tc>
          <w:tcPr>
            <w:tcW w:w="1840" w:type="dxa"/>
            <w:vAlign w:val="bottom"/>
            <w:gridSpan w:val="3"/>
          </w:tcPr>
          <w:p>
            <w:pPr>
              <w:spacing w:after="0"/>
              <w:rPr>
                <w:sz w:val="18"/>
                <w:szCs w:val="18"/>
                <w:color w:val="auto"/>
              </w:rPr>
            </w:pPr>
          </w:p>
        </w:tc>
      </w:tr>
      <w:tr>
        <w:trPr>
          <w:trHeight w:val="230"/>
        </w:trPr>
        <w:tc>
          <w:tcPr>
            <w:tcW w:w="660" w:type="dxa"/>
            <w:vAlign w:val="bottom"/>
            <w:tcBorders>
              <w:top w:val="single" w:sz="8" w:color="auto"/>
            </w:tcBorders>
            <w:gridSpan w:val="2"/>
          </w:tcPr>
          <w:p>
            <w:pPr>
              <w:jc w:val="right"/>
              <w:ind w:right="485"/>
              <w:spacing w:after="0"/>
              <w:rPr>
                <w:sz w:val="20"/>
                <w:szCs w:val="20"/>
                <w:color w:val="auto"/>
              </w:rPr>
            </w:pPr>
            <w:r>
              <w:rPr>
                <w:rFonts w:ascii="Arial" w:cs="Arial" w:eastAsia="Arial" w:hAnsi="Arial"/>
                <w:sz w:val="18"/>
                <w:szCs w:val="18"/>
                <w:color w:val="auto"/>
                <w:w w:val="79"/>
              </w:rPr>
              <w:t>4</w:t>
            </w:r>
          </w:p>
        </w:tc>
        <w:tc>
          <w:tcPr>
            <w:tcW w:w="550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Source of Funds</w:t>
            </w:r>
          </w:p>
        </w:tc>
        <w:tc>
          <w:tcPr>
            <w:tcW w:w="1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OO</w:t>
            </w:r>
          </w:p>
        </w:tc>
        <w:tc>
          <w:tcPr>
            <w:tcW w:w="20" w:type="dxa"/>
            <w:vAlign w:val="bottom"/>
          </w:tcPr>
          <w:p>
            <w:pPr>
              <w:spacing w:after="0"/>
              <w:rPr>
                <w:sz w:val="20"/>
                <w:szCs w:val="20"/>
                <w:color w:val="auto"/>
              </w:rPr>
            </w:pPr>
          </w:p>
        </w:tc>
      </w:tr>
      <w:tr>
        <w:trPr>
          <w:trHeight w:val="209"/>
        </w:trPr>
        <w:tc>
          <w:tcPr>
            <w:tcW w:w="660" w:type="dxa"/>
            <w:vAlign w:val="bottom"/>
            <w:gridSpan w:val="2"/>
          </w:tcPr>
          <w:p>
            <w:pPr>
              <w:spacing w:after="0"/>
              <w:rPr>
                <w:sz w:val="18"/>
                <w:szCs w:val="18"/>
                <w:color w:val="auto"/>
              </w:rPr>
            </w:pPr>
          </w:p>
        </w:tc>
        <w:tc>
          <w:tcPr>
            <w:tcW w:w="5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r>
      <w:tr>
        <w:trPr>
          <w:trHeight w:val="202"/>
        </w:trPr>
        <w:tc>
          <w:tcPr>
            <w:tcW w:w="660" w:type="dxa"/>
            <w:vAlign w:val="bottom"/>
            <w:tcBorders>
              <w:top w:val="single" w:sz="8" w:color="auto"/>
            </w:tcBorders>
            <w:gridSpan w:val="2"/>
          </w:tcPr>
          <w:p>
            <w:pPr>
              <w:jc w:val="right"/>
              <w:ind w:right="485"/>
              <w:spacing w:after="0" w:line="201" w:lineRule="exact"/>
              <w:rPr>
                <w:sz w:val="20"/>
                <w:szCs w:val="20"/>
                <w:color w:val="auto"/>
              </w:rPr>
            </w:pPr>
            <w:r>
              <w:rPr>
                <w:rFonts w:ascii="Arial" w:cs="Arial" w:eastAsia="Arial" w:hAnsi="Arial"/>
                <w:sz w:val="18"/>
                <w:szCs w:val="18"/>
                <w:color w:val="auto"/>
                <w:w w:val="79"/>
              </w:rPr>
              <w:t>5</w:t>
            </w:r>
          </w:p>
        </w:tc>
        <w:tc>
          <w:tcPr>
            <w:tcW w:w="5500" w:type="dxa"/>
            <w:vAlign w:val="bottom"/>
            <w:tcBorders>
              <w:top w:val="single" w:sz="8" w:color="auto"/>
            </w:tcBorders>
          </w:tcPr>
          <w:p>
            <w:pPr>
              <w:ind w:left="560"/>
              <w:spacing w:after="0" w:line="201" w:lineRule="exact"/>
              <w:rPr>
                <w:sz w:val="20"/>
                <w:szCs w:val="20"/>
                <w:color w:val="auto"/>
              </w:rPr>
            </w:pPr>
            <w:r>
              <w:rPr>
                <w:rFonts w:ascii="Arial" w:cs="Arial" w:eastAsia="Arial" w:hAnsi="Arial"/>
                <w:sz w:val="18"/>
                <w:szCs w:val="18"/>
                <w:color w:val="auto"/>
              </w:rPr>
              <w:t>Check if Disclosure of Legal Proceedings is Required</w:t>
            </w:r>
          </w:p>
        </w:tc>
        <w:tc>
          <w:tcPr>
            <w:tcW w:w="17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o</w:t>
            </w: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500" w:type="dxa"/>
            <w:vAlign w:val="bottom"/>
          </w:tcPr>
          <w:p>
            <w:pPr>
              <w:ind w:left="560"/>
              <w:spacing w:after="0"/>
              <w:rPr>
                <w:sz w:val="20"/>
                <w:szCs w:val="20"/>
                <w:color w:val="auto"/>
              </w:rPr>
            </w:pPr>
            <w:r>
              <w:rPr>
                <w:rFonts w:ascii="Arial" w:cs="Arial" w:eastAsia="Arial" w:hAnsi="Arial"/>
                <w:sz w:val="18"/>
                <w:szCs w:val="18"/>
                <w:color w:val="auto"/>
              </w:rPr>
              <w:t>Pursuant to Items 2(d) or 2(e)</w:t>
            </w: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660" w:type="dxa"/>
            <w:vAlign w:val="bottom"/>
            <w:gridSpan w:val="2"/>
          </w:tcPr>
          <w:p>
            <w:pPr>
              <w:spacing w:after="0"/>
              <w:rPr>
                <w:sz w:val="19"/>
                <w:szCs w:val="19"/>
                <w:color w:val="auto"/>
              </w:rPr>
            </w:pPr>
          </w:p>
        </w:tc>
        <w:tc>
          <w:tcPr>
            <w:tcW w:w="5500" w:type="dxa"/>
            <w:vAlign w:val="bottom"/>
          </w:tcPr>
          <w:p>
            <w:pPr>
              <w:spacing w:after="0"/>
              <w:rPr>
                <w:sz w:val="19"/>
                <w:szCs w:val="19"/>
                <w:color w:val="auto"/>
              </w:rPr>
            </w:pPr>
          </w:p>
        </w:tc>
        <w:tc>
          <w:tcPr>
            <w:tcW w:w="1840" w:type="dxa"/>
            <w:vAlign w:val="bottom"/>
            <w:gridSpan w:val="3"/>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640" w:type="dxa"/>
            <w:vAlign w:val="bottom"/>
            <w:tcBorders>
              <w:top w:val="single" w:sz="8" w:color="auto"/>
            </w:tcBorders>
          </w:tcPr>
          <w:p>
            <w:pPr>
              <w:jc w:val="right"/>
              <w:ind w:right="485"/>
              <w:spacing w:after="0"/>
              <w:rPr>
                <w:sz w:val="20"/>
                <w:szCs w:val="20"/>
                <w:color w:val="auto"/>
              </w:rPr>
            </w:pPr>
            <w:r>
              <w:rPr>
                <w:rFonts w:ascii="Arial" w:cs="Arial" w:eastAsia="Arial" w:hAnsi="Arial"/>
                <w:sz w:val="15"/>
                <w:szCs w:val="15"/>
                <w:color w:val="auto"/>
                <w:w w:val="71"/>
              </w:rPr>
              <w:t>6</w:t>
            </w:r>
          </w:p>
        </w:tc>
        <w:tc>
          <w:tcPr>
            <w:tcW w:w="550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Citizenship or Place of Organization</w:t>
            </w:r>
          </w:p>
        </w:tc>
        <w:tc>
          <w:tcPr>
            <w:tcW w:w="1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506857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068570" cy="17145"/>
                    </a:xfrm>
                    <a:prstGeom prst="rect">
                      <a:avLst/>
                    </a:prstGeom>
                    <a:noFill/>
                  </pic:spPr>
                </pic:pic>
              </a:graphicData>
            </a:graphic>
          </wp:anchor>
        </w:drawing>
      </w:r>
    </w:p>
    <w:p>
      <w:pPr>
        <w:sectPr>
          <w:pgSz w:w="11900" w:h="16838" w:orient="portrait"/>
          <w:cols w:equalWidth="0" w:num="1">
            <w:col w:w="11420"/>
          </w:cols>
          <w:pgMar w:left="240" w:top="985" w:right="239" w:bottom="1440" w:gutter="0" w:footer="0" w:header="0"/>
        </w:sectPr>
      </w:pPr>
    </w:p>
    <w:p>
      <w:pPr>
        <w:spacing w:after="0" w:line="214" w:lineRule="exact"/>
        <w:rPr>
          <w:sz w:val="20"/>
          <w:szCs w:val="20"/>
          <w:color w:val="auto"/>
        </w:rPr>
      </w:pPr>
    </w:p>
    <w:p>
      <w:pPr>
        <w:jc w:val="both"/>
        <w:ind w:left="180"/>
        <w:spacing w:after="0" w:line="264" w:lineRule="auto"/>
        <w:rPr>
          <w:sz w:val="20"/>
          <w:szCs w:val="20"/>
          <w:color w:val="auto"/>
        </w:rPr>
      </w:pPr>
      <w:r>
        <w:rPr>
          <w:rFonts w:ascii="Arial" w:cs="Arial" w:eastAsia="Arial" w:hAnsi="Arial"/>
          <w:sz w:val="18"/>
          <w:szCs w:val="18"/>
          <w:color w:val="auto"/>
        </w:rPr>
        <w:t>Number of Shares Beneficially Owned by Each Reporting Person With</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7</w:t>
            </w:r>
          </w:p>
        </w:tc>
        <w:tc>
          <w:tcPr>
            <w:tcW w:w="368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23"/>
        </w:trPr>
        <w:tc>
          <w:tcPr>
            <w:tcW w:w="44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8</w:t>
            </w:r>
          </w:p>
        </w:tc>
        <w:tc>
          <w:tcPr>
            <w:tcW w:w="3680" w:type="dxa"/>
            <w:vAlign w:val="bottom"/>
          </w:tcPr>
          <w:p>
            <w:pPr>
              <w:ind w:left="260"/>
              <w:spacing w:after="0"/>
              <w:rPr>
                <w:sz w:val="20"/>
                <w:szCs w:val="20"/>
                <w:color w:val="auto"/>
              </w:rPr>
            </w:pPr>
            <w:r>
              <w:rPr>
                <w:rFonts w:ascii="Arial" w:cs="Arial" w:eastAsia="Arial" w:hAnsi="Arial"/>
                <w:sz w:val="18"/>
                <w:szCs w:val="18"/>
                <w:color w:val="auto"/>
              </w:rPr>
              <w:t>Shared Voting Power (see Item 5 below)</w:t>
            </w:r>
          </w:p>
        </w:tc>
        <w:tc>
          <w:tcPr>
            <w:tcW w:w="940" w:type="dxa"/>
            <w:vAlign w:val="bottom"/>
          </w:tcPr>
          <w:p>
            <w:pPr>
              <w:jc w:val="right"/>
              <w:spacing w:after="0"/>
              <w:rPr>
                <w:sz w:val="20"/>
                <w:szCs w:val="20"/>
                <w:color w:val="auto"/>
              </w:rPr>
            </w:pPr>
            <w:r>
              <w:rPr>
                <w:rFonts w:ascii="Arial" w:cs="Arial" w:eastAsia="Arial" w:hAnsi="Arial"/>
                <w:sz w:val="18"/>
                <w:szCs w:val="18"/>
                <w:color w:val="auto"/>
              </w:rPr>
              <w:t>16,414,622</w:t>
            </w:r>
          </w:p>
        </w:tc>
      </w:tr>
      <w:tr>
        <w:trPr>
          <w:trHeight w:val="209"/>
        </w:trPr>
        <w:tc>
          <w:tcPr>
            <w:tcW w:w="44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9</w:t>
            </w:r>
          </w:p>
        </w:tc>
        <w:tc>
          <w:tcPr>
            <w:tcW w:w="3680" w:type="dxa"/>
            <w:vAlign w:val="bottom"/>
          </w:tcPr>
          <w:p>
            <w:pPr>
              <w:ind w:left="260"/>
              <w:spacing w:after="0"/>
              <w:rPr>
                <w:sz w:val="20"/>
                <w:szCs w:val="20"/>
                <w:color w:val="auto"/>
              </w:rPr>
            </w:pPr>
            <w:r>
              <w:rPr>
                <w:rFonts w:ascii="Arial" w:cs="Arial" w:eastAsia="Arial" w:hAnsi="Arial"/>
                <w:sz w:val="18"/>
                <w:szCs w:val="18"/>
                <w:color w:val="auto"/>
              </w:rPr>
              <w:t>Sole Dispositive Power</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09"/>
        </w:trPr>
        <w:tc>
          <w:tcPr>
            <w:tcW w:w="44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10</w:t>
            </w:r>
          </w:p>
        </w:tc>
        <w:tc>
          <w:tcPr>
            <w:tcW w:w="3680" w:type="dxa"/>
            <w:vAlign w:val="bottom"/>
          </w:tcPr>
          <w:p>
            <w:pPr>
              <w:ind w:left="260"/>
              <w:spacing w:after="0"/>
              <w:rPr>
                <w:sz w:val="20"/>
                <w:szCs w:val="20"/>
                <w:color w:val="auto"/>
              </w:rPr>
            </w:pPr>
            <w:r>
              <w:rPr>
                <w:rFonts w:ascii="Arial" w:cs="Arial" w:eastAsia="Arial" w:hAnsi="Arial"/>
                <w:sz w:val="18"/>
                <w:szCs w:val="18"/>
                <w:color w:val="auto"/>
                <w:w w:val="94"/>
              </w:rPr>
              <w:t>Shared Dispositive Power (see Item 5 below)</w:t>
            </w:r>
          </w:p>
        </w:tc>
        <w:tc>
          <w:tcPr>
            <w:tcW w:w="940" w:type="dxa"/>
            <w:vAlign w:val="bottom"/>
          </w:tcPr>
          <w:p>
            <w:pPr>
              <w:jc w:val="right"/>
              <w:spacing w:after="0"/>
              <w:rPr>
                <w:sz w:val="20"/>
                <w:szCs w:val="20"/>
                <w:color w:val="auto"/>
              </w:rPr>
            </w:pPr>
            <w:r>
              <w:rPr>
                <w:rFonts w:ascii="Arial" w:cs="Arial" w:eastAsia="Arial" w:hAnsi="Arial"/>
                <w:sz w:val="18"/>
                <w:szCs w:val="18"/>
                <w:color w:val="auto"/>
              </w:rPr>
              <w:t>16,414,622</w:t>
            </w:r>
          </w:p>
        </w:tc>
      </w:tr>
    </w:tbl>
    <w:p>
      <w:pPr>
        <w:spacing w:after="0" w:line="182" w:lineRule="exact"/>
        <w:rPr>
          <w:sz w:val="20"/>
          <w:szCs w:val="20"/>
          <w:color w:val="auto"/>
        </w:rPr>
      </w:pPr>
    </w:p>
    <w:p>
      <w:pPr>
        <w:sectPr>
          <w:pgSz w:w="11900" w:h="16838" w:orient="portrait"/>
          <w:cols w:equalWidth="0" w:num="2">
            <w:col w:w="2660" w:space="260"/>
            <w:col w:w="8500"/>
          </w:cols>
          <w:pgMar w:left="240" w:top="985" w:right="239" w:bottom="144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700" w:type="dxa"/>
            <w:vAlign w:val="bottom"/>
            <w:tcBorders>
              <w:top w:val="single" w:sz="8" w:color="auto"/>
            </w:tcBorders>
            <w:gridSpan w:val="2"/>
          </w:tcPr>
          <w:p>
            <w:pPr>
              <w:jc w:val="right"/>
              <w:ind w:right="435"/>
              <w:spacing w:after="0"/>
              <w:rPr>
                <w:sz w:val="20"/>
                <w:szCs w:val="20"/>
                <w:color w:val="auto"/>
              </w:rPr>
            </w:pPr>
            <w:r>
              <w:rPr>
                <w:rFonts w:ascii="Arial" w:cs="Arial" w:eastAsia="Arial" w:hAnsi="Arial"/>
                <w:sz w:val="18"/>
                <w:szCs w:val="18"/>
                <w:color w:val="auto"/>
                <w:w w:val="79"/>
              </w:rPr>
              <w:t>11</w:t>
            </w:r>
          </w:p>
        </w:tc>
        <w:tc>
          <w:tcPr>
            <w:tcW w:w="600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Aggregate Amount Beneficially Owned by Each Reporting Person</w:t>
            </w:r>
          </w:p>
        </w:tc>
        <w:tc>
          <w:tcPr>
            <w:tcW w:w="13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16,414,622</w:t>
            </w:r>
          </w:p>
        </w:tc>
        <w:tc>
          <w:tcPr>
            <w:tcW w:w="3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gridSpan w:val="2"/>
          </w:tcPr>
          <w:p>
            <w:pPr>
              <w:jc w:val="right"/>
              <w:ind w:right="435"/>
              <w:spacing w:after="0"/>
              <w:rPr>
                <w:sz w:val="20"/>
                <w:szCs w:val="20"/>
                <w:color w:val="auto"/>
              </w:rPr>
            </w:pPr>
            <w:r>
              <w:rPr>
                <w:rFonts w:ascii="Arial" w:cs="Arial" w:eastAsia="Arial" w:hAnsi="Arial"/>
                <w:sz w:val="18"/>
                <w:szCs w:val="18"/>
                <w:color w:val="auto"/>
                <w:w w:val="79"/>
              </w:rPr>
              <w:t>12</w:t>
            </w:r>
          </w:p>
        </w:tc>
        <w:tc>
          <w:tcPr>
            <w:tcW w:w="6000" w:type="dxa"/>
            <w:vAlign w:val="bottom"/>
          </w:tcPr>
          <w:p>
            <w:pPr>
              <w:ind w:left="520"/>
              <w:spacing w:after="0"/>
              <w:rPr>
                <w:sz w:val="20"/>
                <w:szCs w:val="20"/>
                <w:color w:val="auto"/>
              </w:rPr>
            </w:pPr>
            <w:r>
              <w:rPr>
                <w:rFonts w:ascii="Arial" w:cs="Arial" w:eastAsia="Arial" w:hAnsi="Arial"/>
                <w:sz w:val="18"/>
                <w:szCs w:val="18"/>
                <w:color w:val="auto"/>
                <w:w w:val="99"/>
              </w:rPr>
              <w:t>Check if the Aggregate Amount in Row (11) Excludes Certain Shares</w:t>
            </w:r>
          </w:p>
        </w:tc>
        <w:tc>
          <w:tcPr>
            <w:tcW w:w="13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o</w:t>
            </w: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vMerge w:val="continue"/>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jc w:val="right"/>
              <w:ind w:right="435"/>
              <w:spacing w:after="0"/>
              <w:rPr>
                <w:sz w:val="20"/>
                <w:szCs w:val="20"/>
                <w:color w:val="auto"/>
              </w:rPr>
            </w:pPr>
            <w:r>
              <w:rPr>
                <w:rFonts w:ascii="Arial" w:cs="Arial" w:eastAsia="Arial" w:hAnsi="Arial"/>
                <w:sz w:val="17"/>
                <w:szCs w:val="17"/>
                <w:color w:val="auto"/>
                <w:w w:val="73"/>
              </w:rPr>
              <w:t>13</w:t>
            </w:r>
          </w:p>
        </w:tc>
        <w:tc>
          <w:tcPr>
            <w:tcW w:w="6000" w:type="dxa"/>
            <w:vAlign w:val="bottom"/>
          </w:tcPr>
          <w:p>
            <w:pPr>
              <w:ind w:left="520"/>
              <w:spacing w:after="0"/>
              <w:rPr>
                <w:sz w:val="20"/>
                <w:szCs w:val="20"/>
                <w:color w:val="auto"/>
              </w:rPr>
            </w:pPr>
            <w:r>
              <w:rPr>
                <w:rFonts w:ascii="Arial" w:cs="Arial" w:eastAsia="Arial" w:hAnsi="Arial"/>
                <w:sz w:val="18"/>
                <w:szCs w:val="18"/>
                <w:color w:val="auto"/>
              </w:rPr>
              <w:t>Percent of Class Represented by Amount in Row (11)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44.38%</w:t>
            </w: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00" w:type="dxa"/>
            <w:vAlign w:val="bottom"/>
            <w:gridSpan w:val="2"/>
          </w:tcPr>
          <w:p>
            <w:pPr>
              <w:spacing w:after="0"/>
              <w:rPr>
                <w:sz w:val="18"/>
                <w:szCs w:val="18"/>
                <w:color w:val="auto"/>
              </w:rPr>
            </w:pPr>
          </w:p>
        </w:tc>
        <w:tc>
          <w:tcPr>
            <w:tcW w:w="600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Borders>
              <w:top w:val="single" w:sz="8" w:color="auto"/>
            </w:tcBorders>
            <w:gridSpan w:val="2"/>
          </w:tcPr>
          <w:p>
            <w:pPr>
              <w:jc w:val="right"/>
              <w:ind w:right="435"/>
              <w:spacing w:after="0"/>
              <w:rPr>
                <w:sz w:val="20"/>
                <w:szCs w:val="20"/>
                <w:color w:val="auto"/>
              </w:rPr>
            </w:pPr>
            <w:r>
              <w:rPr>
                <w:rFonts w:ascii="Arial" w:cs="Arial" w:eastAsia="Arial" w:hAnsi="Arial"/>
                <w:sz w:val="18"/>
                <w:szCs w:val="18"/>
                <w:color w:val="auto"/>
                <w:w w:val="79"/>
              </w:rPr>
              <w:t>14</w:t>
            </w:r>
          </w:p>
        </w:tc>
        <w:tc>
          <w:tcPr>
            <w:tcW w:w="600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Type of Reporting Person</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IN</w:t>
            </w:r>
          </w:p>
        </w:tc>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2"/>
        </w:trPr>
        <w:tc>
          <w:tcPr>
            <w:tcW w:w="20" w:type="dxa"/>
            <w:vAlign w:val="bottom"/>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600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85" w:right="2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25278X109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0685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0685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506857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06857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1200" w:val="left"/>
          <w:tab w:leader="none" w:pos="67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Names of Reporting Person.</w:t>
      </w:r>
      <w:r>
        <w:rPr>
          <w:sz w:val="20"/>
          <w:szCs w:val="20"/>
          <w:color w:val="auto"/>
        </w:rPr>
        <w:tab/>
      </w:r>
      <w:r>
        <w:rPr>
          <w:rFonts w:ascii="Arial" w:cs="Arial" w:eastAsia="Arial" w:hAnsi="Arial"/>
          <w:sz w:val="15"/>
          <w:szCs w:val="15"/>
          <w:color w:val="auto"/>
        </w:rPr>
        <w:t>Joseph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506857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068570" cy="17145"/>
                    </a:xfrm>
                    <a:prstGeom prst="rect">
                      <a:avLst/>
                    </a:prstGeom>
                    <a:noFill/>
                  </pic:spPr>
                </pic:pic>
              </a:graphicData>
            </a:graphic>
          </wp:anchor>
        </w:drawing>
      </w:r>
    </w:p>
    <w:p>
      <w:pPr>
        <w:spacing w:after="0" w:line="232" w:lineRule="exact"/>
        <w:rPr>
          <w:sz w:val="20"/>
          <w:szCs w:val="20"/>
          <w:color w:val="auto"/>
        </w:rPr>
      </w:pPr>
    </w:p>
    <w:p>
      <w:pPr>
        <w:ind w:left="1220" w:right="6460" w:hanging="1212"/>
        <w:spacing w:after="0" w:line="258" w:lineRule="auto"/>
        <w:tabs>
          <w:tab w:leader="none" w:pos="1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1700" w:type="dxa"/>
            <w:vAlign w:val="bottom"/>
          </w:tcPr>
          <w:p>
            <w:pPr>
              <w:jc w:val="right"/>
              <w:spacing w:after="0" w:line="203" w:lineRule="exact"/>
              <w:rPr>
                <w:sz w:val="20"/>
                <w:szCs w:val="20"/>
                <w:color w:val="auto"/>
              </w:rPr>
            </w:pPr>
            <w:r>
              <w:rPr>
                <w:rFonts w:ascii="Arial" w:cs="Arial" w:eastAsia="Arial" w:hAnsi="Arial"/>
                <w:sz w:val="18"/>
                <w:szCs w:val="18"/>
                <w:color w:val="auto"/>
              </w:rPr>
              <w:t>(a)</w:t>
            </w:r>
          </w:p>
        </w:tc>
        <w:tc>
          <w:tcPr>
            <w:tcW w:w="1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w w:val="99"/>
              </w:rPr>
              <w:t>p</w:t>
            </w:r>
          </w:p>
        </w:tc>
      </w:tr>
      <w:tr>
        <w:trPr>
          <w:trHeight w:val="237"/>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(b)</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o</w:t>
            </w:r>
          </w:p>
        </w:tc>
      </w:tr>
      <w:tr>
        <w:trPr>
          <w:trHeight w:val="230"/>
        </w:trPr>
        <w:tc>
          <w:tcPr>
            <w:tcW w:w="20" w:type="dxa"/>
            <w:vAlign w:val="bottom"/>
          </w:tcPr>
          <w:p>
            <w:pPr>
              <w:spacing w:after="0"/>
              <w:rPr>
                <w:sz w:val="20"/>
                <w:szCs w:val="20"/>
                <w:color w:val="auto"/>
              </w:rPr>
            </w:pPr>
          </w:p>
        </w:tc>
        <w:tc>
          <w:tcPr>
            <w:tcW w:w="640" w:type="dxa"/>
            <w:vAlign w:val="bottom"/>
            <w:tcBorders>
              <w:top w:val="single" w:sz="8" w:color="auto"/>
            </w:tcBorders>
          </w:tcPr>
          <w:p>
            <w:pPr>
              <w:jc w:val="right"/>
              <w:ind w:right="485"/>
              <w:spacing w:after="0"/>
              <w:rPr>
                <w:sz w:val="20"/>
                <w:szCs w:val="20"/>
                <w:color w:val="auto"/>
              </w:rPr>
            </w:pPr>
            <w:r>
              <w:rPr>
                <w:rFonts w:ascii="Arial" w:cs="Arial" w:eastAsia="Arial" w:hAnsi="Arial"/>
                <w:sz w:val="15"/>
                <w:szCs w:val="15"/>
                <w:color w:val="auto"/>
                <w:w w:val="71"/>
              </w:rPr>
              <w:t>3</w:t>
            </w:r>
          </w:p>
        </w:tc>
        <w:tc>
          <w:tcPr>
            <w:tcW w:w="550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SEC Use Only</w:t>
            </w:r>
          </w:p>
        </w:tc>
        <w:tc>
          <w:tcPr>
            <w:tcW w:w="17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660" w:type="dxa"/>
            <w:vAlign w:val="bottom"/>
            <w:gridSpan w:val="2"/>
          </w:tcPr>
          <w:p>
            <w:pPr>
              <w:spacing w:after="0"/>
              <w:rPr>
                <w:sz w:val="18"/>
                <w:szCs w:val="18"/>
                <w:color w:val="auto"/>
              </w:rPr>
            </w:pPr>
          </w:p>
        </w:tc>
        <w:tc>
          <w:tcPr>
            <w:tcW w:w="5500" w:type="dxa"/>
            <w:vAlign w:val="bottom"/>
          </w:tcPr>
          <w:p>
            <w:pPr>
              <w:spacing w:after="0"/>
              <w:rPr>
                <w:sz w:val="18"/>
                <w:szCs w:val="18"/>
                <w:color w:val="auto"/>
              </w:rPr>
            </w:pPr>
          </w:p>
        </w:tc>
        <w:tc>
          <w:tcPr>
            <w:tcW w:w="1840" w:type="dxa"/>
            <w:vAlign w:val="bottom"/>
            <w:gridSpan w:val="3"/>
          </w:tcPr>
          <w:p>
            <w:pPr>
              <w:spacing w:after="0"/>
              <w:rPr>
                <w:sz w:val="18"/>
                <w:szCs w:val="18"/>
                <w:color w:val="auto"/>
              </w:rPr>
            </w:pPr>
          </w:p>
        </w:tc>
      </w:tr>
      <w:tr>
        <w:trPr>
          <w:trHeight w:val="230"/>
        </w:trPr>
        <w:tc>
          <w:tcPr>
            <w:tcW w:w="660" w:type="dxa"/>
            <w:vAlign w:val="bottom"/>
            <w:tcBorders>
              <w:top w:val="single" w:sz="8" w:color="auto"/>
            </w:tcBorders>
            <w:gridSpan w:val="2"/>
          </w:tcPr>
          <w:p>
            <w:pPr>
              <w:jc w:val="right"/>
              <w:ind w:right="485"/>
              <w:spacing w:after="0"/>
              <w:rPr>
                <w:sz w:val="20"/>
                <w:szCs w:val="20"/>
                <w:color w:val="auto"/>
              </w:rPr>
            </w:pPr>
            <w:r>
              <w:rPr>
                <w:rFonts w:ascii="Arial" w:cs="Arial" w:eastAsia="Arial" w:hAnsi="Arial"/>
                <w:sz w:val="18"/>
                <w:szCs w:val="18"/>
                <w:color w:val="auto"/>
                <w:w w:val="79"/>
              </w:rPr>
              <w:t>4</w:t>
            </w:r>
          </w:p>
        </w:tc>
        <w:tc>
          <w:tcPr>
            <w:tcW w:w="550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Source of Funds</w:t>
            </w:r>
          </w:p>
        </w:tc>
        <w:tc>
          <w:tcPr>
            <w:tcW w:w="1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OO</w:t>
            </w:r>
          </w:p>
        </w:tc>
        <w:tc>
          <w:tcPr>
            <w:tcW w:w="20" w:type="dxa"/>
            <w:vAlign w:val="bottom"/>
          </w:tcPr>
          <w:p>
            <w:pPr>
              <w:spacing w:after="0"/>
              <w:rPr>
                <w:sz w:val="20"/>
                <w:szCs w:val="20"/>
                <w:color w:val="auto"/>
              </w:rPr>
            </w:pPr>
          </w:p>
        </w:tc>
      </w:tr>
      <w:tr>
        <w:trPr>
          <w:trHeight w:val="209"/>
        </w:trPr>
        <w:tc>
          <w:tcPr>
            <w:tcW w:w="660" w:type="dxa"/>
            <w:vAlign w:val="bottom"/>
            <w:gridSpan w:val="2"/>
          </w:tcPr>
          <w:p>
            <w:pPr>
              <w:spacing w:after="0"/>
              <w:rPr>
                <w:sz w:val="18"/>
                <w:szCs w:val="18"/>
                <w:color w:val="auto"/>
              </w:rPr>
            </w:pPr>
          </w:p>
        </w:tc>
        <w:tc>
          <w:tcPr>
            <w:tcW w:w="5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r>
      <w:tr>
        <w:trPr>
          <w:trHeight w:val="202"/>
        </w:trPr>
        <w:tc>
          <w:tcPr>
            <w:tcW w:w="660" w:type="dxa"/>
            <w:vAlign w:val="bottom"/>
            <w:tcBorders>
              <w:top w:val="single" w:sz="8" w:color="auto"/>
            </w:tcBorders>
            <w:gridSpan w:val="2"/>
          </w:tcPr>
          <w:p>
            <w:pPr>
              <w:jc w:val="right"/>
              <w:ind w:right="485"/>
              <w:spacing w:after="0" w:line="201" w:lineRule="exact"/>
              <w:rPr>
                <w:sz w:val="20"/>
                <w:szCs w:val="20"/>
                <w:color w:val="auto"/>
              </w:rPr>
            </w:pPr>
            <w:r>
              <w:rPr>
                <w:rFonts w:ascii="Arial" w:cs="Arial" w:eastAsia="Arial" w:hAnsi="Arial"/>
                <w:sz w:val="18"/>
                <w:szCs w:val="18"/>
                <w:color w:val="auto"/>
                <w:w w:val="79"/>
              </w:rPr>
              <w:t>5</w:t>
            </w:r>
          </w:p>
        </w:tc>
        <w:tc>
          <w:tcPr>
            <w:tcW w:w="5500" w:type="dxa"/>
            <w:vAlign w:val="bottom"/>
            <w:tcBorders>
              <w:top w:val="single" w:sz="8" w:color="auto"/>
            </w:tcBorders>
          </w:tcPr>
          <w:p>
            <w:pPr>
              <w:ind w:left="560"/>
              <w:spacing w:after="0" w:line="201" w:lineRule="exact"/>
              <w:rPr>
                <w:sz w:val="20"/>
                <w:szCs w:val="20"/>
                <w:color w:val="auto"/>
              </w:rPr>
            </w:pPr>
            <w:r>
              <w:rPr>
                <w:rFonts w:ascii="Arial" w:cs="Arial" w:eastAsia="Arial" w:hAnsi="Arial"/>
                <w:sz w:val="18"/>
                <w:szCs w:val="18"/>
                <w:color w:val="auto"/>
              </w:rPr>
              <w:t>Check if Disclosure of Legal Proceedings is Required</w:t>
            </w:r>
          </w:p>
        </w:tc>
        <w:tc>
          <w:tcPr>
            <w:tcW w:w="17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o</w:t>
            </w: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500" w:type="dxa"/>
            <w:vAlign w:val="bottom"/>
          </w:tcPr>
          <w:p>
            <w:pPr>
              <w:ind w:left="560"/>
              <w:spacing w:after="0"/>
              <w:rPr>
                <w:sz w:val="20"/>
                <w:szCs w:val="20"/>
                <w:color w:val="auto"/>
              </w:rPr>
            </w:pPr>
            <w:r>
              <w:rPr>
                <w:rFonts w:ascii="Arial" w:cs="Arial" w:eastAsia="Arial" w:hAnsi="Arial"/>
                <w:sz w:val="18"/>
                <w:szCs w:val="18"/>
                <w:color w:val="auto"/>
              </w:rPr>
              <w:t>Pursuant to Items 2(d) or 2(e)</w:t>
            </w: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660" w:type="dxa"/>
            <w:vAlign w:val="bottom"/>
            <w:gridSpan w:val="2"/>
          </w:tcPr>
          <w:p>
            <w:pPr>
              <w:spacing w:after="0"/>
              <w:rPr>
                <w:sz w:val="19"/>
                <w:szCs w:val="19"/>
                <w:color w:val="auto"/>
              </w:rPr>
            </w:pPr>
          </w:p>
        </w:tc>
        <w:tc>
          <w:tcPr>
            <w:tcW w:w="5500" w:type="dxa"/>
            <w:vAlign w:val="bottom"/>
          </w:tcPr>
          <w:p>
            <w:pPr>
              <w:spacing w:after="0"/>
              <w:rPr>
                <w:sz w:val="19"/>
                <w:szCs w:val="19"/>
                <w:color w:val="auto"/>
              </w:rPr>
            </w:pPr>
          </w:p>
        </w:tc>
        <w:tc>
          <w:tcPr>
            <w:tcW w:w="1840" w:type="dxa"/>
            <w:vAlign w:val="bottom"/>
            <w:gridSpan w:val="3"/>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640" w:type="dxa"/>
            <w:vAlign w:val="bottom"/>
            <w:tcBorders>
              <w:top w:val="single" w:sz="8" w:color="auto"/>
            </w:tcBorders>
          </w:tcPr>
          <w:p>
            <w:pPr>
              <w:jc w:val="right"/>
              <w:ind w:right="485"/>
              <w:spacing w:after="0"/>
              <w:rPr>
                <w:sz w:val="20"/>
                <w:szCs w:val="20"/>
                <w:color w:val="auto"/>
              </w:rPr>
            </w:pPr>
            <w:r>
              <w:rPr>
                <w:rFonts w:ascii="Arial" w:cs="Arial" w:eastAsia="Arial" w:hAnsi="Arial"/>
                <w:sz w:val="15"/>
                <w:szCs w:val="15"/>
                <w:color w:val="auto"/>
                <w:w w:val="71"/>
              </w:rPr>
              <w:t>6</w:t>
            </w:r>
          </w:p>
        </w:tc>
        <w:tc>
          <w:tcPr>
            <w:tcW w:w="550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Citizenship or Place of Organization</w:t>
            </w:r>
          </w:p>
        </w:tc>
        <w:tc>
          <w:tcPr>
            <w:tcW w:w="1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506857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068570" cy="1714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p>
      <w:pPr>
        <w:spacing w:after="0" w:line="214" w:lineRule="exact"/>
        <w:rPr>
          <w:sz w:val="20"/>
          <w:szCs w:val="20"/>
          <w:color w:val="auto"/>
        </w:rPr>
      </w:pPr>
    </w:p>
    <w:p>
      <w:pPr>
        <w:jc w:val="both"/>
        <w:ind w:left="180"/>
        <w:spacing w:after="0" w:line="264" w:lineRule="auto"/>
        <w:rPr>
          <w:sz w:val="20"/>
          <w:szCs w:val="20"/>
          <w:color w:val="auto"/>
        </w:rPr>
      </w:pPr>
      <w:r>
        <w:rPr>
          <w:rFonts w:ascii="Arial" w:cs="Arial" w:eastAsia="Arial" w:hAnsi="Arial"/>
          <w:sz w:val="18"/>
          <w:szCs w:val="18"/>
          <w:color w:val="auto"/>
        </w:rPr>
        <w:t>Number of Shares Beneficially Owned by Each Reporting Person With</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7</w:t>
            </w:r>
          </w:p>
        </w:tc>
        <w:tc>
          <w:tcPr>
            <w:tcW w:w="368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23"/>
        </w:trPr>
        <w:tc>
          <w:tcPr>
            <w:tcW w:w="44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8</w:t>
            </w:r>
          </w:p>
        </w:tc>
        <w:tc>
          <w:tcPr>
            <w:tcW w:w="3680" w:type="dxa"/>
            <w:vAlign w:val="bottom"/>
          </w:tcPr>
          <w:p>
            <w:pPr>
              <w:ind w:left="260"/>
              <w:spacing w:after="0"/>
              <w:rPr>
                <w:sz w:val="20"/>
                <w:szCs w:val="20"/>
                <w:color w:val="auto"/>
              </w:rPr>
            </w:pPr>
            <w:r>
              <w:rPr>
                <w:rFonts w:ascii="Arial" w:cs="Arial" w:eastAsia="Arial" w:hAnsi="Arial"/>
                <w:sz w:val="18"/>
                <w:szCs w:val="18"/>
                <w:color w:val="auto"/>
              </w:rPr>
              <w:t>Shared Voting Power (see Item 5 below)</w:t>
            </w:r>
          </w:p>
        </w:tc>
        <w:tc>
          <w:tcPr>
            <w:tcW w:w="940" w:type="dxa"/>
            <w:vAlign w:val="bottom"/>
          </w:tcPr>
          <w:p>
            <w:pPr>
              <w:jc w:val="right"/>
              <w:spacing w:after="0"/>
              <w:rPr>
                <w:sz w:val="20"/>
                <w:szCs w:val="20"/>
                <w:color w:val="auto"/>
              </w:rPr>
            </w:pPr>
            <w:r>
              <w:rPr>
                <w:rFonts w:ascii="Arial" w:cs="Arial" w:eastAsia="Arial" w:hAnsi="Arial"/>
                <w:sz w:val="18"/>
                <w:szCs w:val="18"/>
                <w:color w:val="auto"/>
              </w:rPr>
              <w:t>16,414,622</w:t>
            </w:r>
          </w:p>
        </w:tc>
      </w:tr>
      <w:tr>
        <w:trPr>
          <w:trHeight w:val="209"/>
        </w:trPr>
        <w:tc>
          <w:tcPr>
            <w:tcW w:w="44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9</w:t>
            </w:r>
          </w:p>
        </w:tc>
        <w:tc>
          <w:tcPr>
            <w:tcW w:w="3680" w:type="dxa"/>
            <w:vAlign w:val="bottom"/>
          </w:tcPr>
          <w:p>
            <w:pPr>
              <w:ind w:left="260"/>
              <w:spacing w:after="0"/>
              <w:rPr>
                <w:sz w:val="20"/>
                <w:szCs w:val="20"/>
                <w:color w:val="auto"/>
              </w:rPr>
            </w:pPr>
            <w:r>
              <w:rPr>
                <w:rFonts w:ascii="Arial" w:cs="Arial" w:eastAsia="Arial" w:hAnsi="Arial"/>
                <w:sz w:val="18"/>
                <w:szCs w:val="18"/>
                <w:color w:val="auto"/>
              </w:rPr>
              <w:t>Sole Dispositive Power</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09"/>
        </w:trPr>
        <w:tc>
          <w:tcPr>
            <w:tcW w:w="44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10</w:t>
            </w:r>
          </w:p>
        </w:tc>
        <w:tc>
          <w:tcPr>
            <w:tcW w:w="3680" w:type="dxa"/>
            <w:vAlign w:val="bottom"/>
          </w:tcPr>
          <w:p>
            <w:pPr>
              <w:ind w:left="260"/>
              <w:spacing w:after="0"/>
              <w:rPr>
                <w:sz w:val="20"/>
                <w:szCs w:val="20"/>
                <w:color w:val="auto"/>
              </w:rPr>
            </w:pPr>
            <w:r>
              <w:rPr>
                <w:rFonts w:ascii="Arial" w:cs="Arial" w:eastAsia="Arial" w:hAnsi="Arial"/>
                <w:sz w:val="18"/>
                <w:szCs w:val="18"/>
                <w:color w:val="auto"/>
                <w:w w:val="94"/>
              </w:rPr>
              <w:t>Shared Dispositive Power (see Item 5 below)</w:t>
            </w:r>
          </w:p>
        </w:tc>
        <w:tc>
          <w:tcPr>
            <w:tcW w:w="940" w:type="dxa"/>
            <w:vAlign w:val="bottom"/>
          </w:tcPr>
          <w:p>
            <w:pPr>
              <w:jc w:val="right"/>
              <w:spacing w:after="0"/>
              <w:rPr>
                <w:sz w:val="20"/>
                <w:szCs w:val="20"/>
                <w:color w:val="auto"/>
              </w:rPr>
            </w:pPr>
            <w:r>
              <w:rPr>
                <w:rFonts w:ascii="Arial" w:cs="Arial" w:eastAsia="Arial" w:hAnsi="Arial"/>
                <w:sz w:val="18"/>
                <w:szCs w:val="18"/>
                <w:color w:val="auto"/>
              </w:rPr>
              <w:t>16,414,622</w:t>
            </w:r>
          </w:p>
        </w:tc>
      </w:tr>
    </w:tbl>
    <w:p>
      <w:pPr>
        <w:spacing w:after="0" w:line="182" w:lineRule="exact"/>
        <w:rPr>
          <w:sz w:val="20"/>
          <w:szCs w:val="20"/>
          <w:color w:val="auto"/>
        </w:rPr>
      </w:pPr>
    </w:p>
    <w:p>
      <w:pPr>
        <w:sectPr>
          <w:pgSz w:w="11900" w:h="16838" w:orient="portrait"/>
          <w:cols w:equalWidth="0" w:num="2">
            <w:col w:w="2660" w:space="260"/>
            <w:col w:w="8500"/>
          </w:cols>
          <w:pgMar w:left="240" w:top="769" w:right="239" w:bottom="144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700" w:type="dxa"/>
            <w:vAlign w:val="bottom"/>
            <w:tcBorders>
              <w:top w:val="single" w:sz="8" w:color="auto"/>
            </w:tcBorders>
            <w:gridSpan w:val="2"/>
          </w:tcPr>
          <w:p>
            <w:pPr>
              <w:jc w:val="right"/>
              <w:ind w:right="435"/>
              <w:spacing w:after="0"/>
              <w:rPr>
                <w:sz w:val="20"/>
                <w:szCs w:val="20"/>
                <w:color w:val="auto"/>
              </w:rPr>
            </w:pPr>
            <w:r>
              <w:rPr>
                <w:rFonts w:ascii="Arial" w:cs="Arial" w:eastAsia="Arial" w:hAnsi="Arial"/>
                <w:sz w:val="18"/>
                <w:szCs w:val="18"/>
                <w:color w:val="auto"/>
                <w:w w:val="79"/>
              </w:rPr>
              <w:t>11</w:t>
            </w:r>
          </w:p>
        </w:tc>
        <w:tc>
          <w:tcPr>
            <w:tcW w:w="600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Aggregate Amount Beneficially Owned by Each Reporting Person</w:t>
            </w:r>
          </w:p>
        </w:tc>
        <w:tc>
          <w:tcPr>
            <w:tcW w:w="13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16,414,622</w:t>
            </w:r>
          </w:p>
        </w:tc>
        <w:tc>
          <w:tcPr>
            <w:tcW w:w="3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gridSpan w:val="2"/>
          </w:tcPr>
          <w:p>
            <w:pPr>
              <w:jc w:val="right"/>
              <w:ind w:right="435"/>
              <w:spacing w:after="0"/>
              <w:rPr>
                <w:sz w:val="20"/>
                <w:szCs w:val="20"/>
                <w:color w:val="auto"/>
              </w:rPr>
            </w:pPr>
            <w:r>
              <w:rPr>
                <w:rFonts w:ascii="Arial" w:cs="Arial" w:eastAsia="Arial" w:hAnsi="Arial"/>
                <w:sz w:val="18"/>
                <w:szCs w:val="18"/>
                <w:color w:val="auto"/>
                <w:w w:val="79"/>
              </w:rPr>
              <w:t>12</w:t>
            </w:r>
          </w:p>
        </w:tc>
        <w:tc>
          <w:tcPr>
            <w:tcW w:w="6000" w:type="dxa"/>
            <w:vAlign w:val="bottom"/>
          </w:tcPr>
          <w:p>
            <w:pPr>
              <w:ind w:left="520"/>
              <w:spacing w:after="0"/>
              <w:rPr>
                <w:sz w:val="20"/>
                <w:szCs w:val="20"/>
                <w:color w:val="auto"/>
              </w:rPr>
            </w:pPr>
            <w:r>
              <w:rPr>
                <w:rFonts w:ascii="Arial" w:cs="Arial" w:eastAsia="Arial" w:hAnsi="Arial"/>
                <w:sz w:val="18"/>
                <w:szCs w:val="18"/>
                <w:color w:val="auto"/>
                <w:w w:val="99"/>
              </w:rPr>
              <w:t>Check if the Aggregate Amount in Row (11) Excludes Certain Shares</w:t>
            </w:r>
          </w:p>
        </w:tc>
        <w:tc>
          <w:tcPr>
            <w:tcW w:w="13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o</w:t>
            </w: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vMerge w:val="continue"/>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jc w:val="right"/>
              <w:ind w:right="435"/>
              <w:spacing w:after="0"/>
              <w:rPr>
                <w:sz w:val="20"/>
                <w:szCs w:val="20"/>
                <w:color w:val="auto"/>
              </w:rPr>
            </w:pPr>
            <w:r>
              <w:rPr>
                <w:rFonts w:ascii="Arial" w:cs="Arial" w:eastAsia="Arial" w:hAnsi="Arial"/>
                <w:sz w:val="17"/>
                <w:szCs w:val="17"/>
                <w:color w:val="auto"/>
                <w:w w:val="73"/>
              </w:rPr>
              <w:t>13</w:t>
            </w:r>
          </w:p>
        </w:tc>
        <w:tc>
          <w:tcPr>
            <w:tcW w:w="6000" w:type="dxa"/>
            <w:vAlign w:val="bottom"/>
          </w:tcPr>
          <w:p>
            <w:pPr>
              <w:ind w:left="520"/>
              <w:spacing w:after="0"/>
              <w:rPr>
                <w:sz w:val="20"/>
                <w:szCs w:val="20"/>
                <w:color w:val="auto"/>
              </w:rPr>
            </w:pPr>
            <w:r>
              <w:rPr>
                <w:rFonts w:ascii="Arial" w:cs="Arial" w:eastAsia="Arial" w:hAnsi="Arial"/>
                <w:sz w:val="18"/>
                <w:szCs w:val="18"/>
                <w:color w:val="auto"/>
              </w:rPr>
              <w:t>Percent of Class Represented by Amount in Row (11)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44.38%</w:t>
            </w: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00" w:type="dxa"/>
            <w:vAlign w:val="bottom"/>
            <w:gridSpan w:val="2"/>
          </w:tcPr>
          <w:p>
            <w:pPr>
              <w:spacing w:after="0"/>
              <w:rPr>
                <w:sz w:val="18"/>
                <w:szCs w:val="18"/>
                <w:color w:val="auto"/>
              </w:rPr>
            </w:pPr>
          </w:p>
        </w:tc>
        <w:tc>
          <w:tcPr>
            <w:tcW w:w="600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Borders>
              <w:top w:val="single" w:sz="8" w:color="auto"/>
            </w:tcBorders>
            <w:gridSpan w:val="2"/>
          </w:tcPr>
          <w:p>
            <w:pPr>
              <w:jc w:val="right"/>
              <w:ind w:right="435"/>
              <w:spacing w:after="0"/>
              <w:rPr>
                <w:sz w:val="20"/>
                <w:szCs w:val="20"/>
                <w:color w:val="auto"/>
              </w:rPr>
            </w:pPr>
            <w:r>
              <w:rPr>
                <w:rFonts w:ascii="Arial" w:cs="Arial" w:eastAsia="Arial" w:hAnsi="Arial"/>
                <w:sz w:val="18"/>
                <w:szCs w:val="18"/>
                <w:color w:val="auto"/>
                <w:w w:val="79"/>
              </w:rPr>
              <w:t>14</w:t>
            </w:r>
          </w:p>
        </w:tc>
        <w:tc>
          <w:tcPr>
            <w:tcW w:w="600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Type of Reporting Person</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IN</w:t>
            </w:r>
          </w:p>
        </w:tc>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2"/>
        </w:trPr>
        <w:tc>
          <w:tcPr>
            <w:tcW w:w="20" w:type="dxa"/>
            <w:vAlign w:val="bottom"/>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600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u w:val="single" w:color="auto"/>
          <w:color w:val="auto"/>
        </w:rPr>
        <w:t>SCHEDULE 13D A/1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Amendment No. 1 to Schedule 13D (the "</w:t>
      </w:r>
      <w:r>
        <w:rPr>
          <w:rFonts w:ascii="Arial" w:cs="Arial" w:eastAsia="Arial" w:hAnsi="Arial"/>
          <w:sz w:val="17"/>
          <w:szCs w:val="17"/>
          <w:b w:val="1"/>
          <w:bCs w:val="1"/>
          <w:i w:val="1"/>
          <w:iCs w:val="1"/>
          <w:color w:val="auto"/>
        </w:rPr>
        <w:t>Amendment No. 1</w:t>
      </w:r>
      <w:r>
        <w:rPr>
          <w:rFonts w:ascii="Arial" w:cs="Arial" w:eastAsia="Arial" w:hAnsi="Arial"/>
          <w:sz w:val="17"/>
          <w:szCs w:val="17"/>
          <w:color w:val="auto"/>
        </w:rPr>
        <w:t>") modifies and supplements the Schedule 13D initially filed on October 22, 2012 (the "</w:t>
      </w:r>
      <w:r>
        <w:rPr>
          <w:rFonts w:ascii="Arial" w:cs="Arial" w:eastAsia="Arial" w:hAnsi="Arial"/>
          <w:sz w:val="17"/>
          <w:szCs w:val="17"/>
          <w:b w:val="1"/>
          <w:bCs w:val="1"/>
          <w:i w:val="1"/>
          <w:iCs w:val="1"/>
          <w:color w:val="auto"/>
        </w:rPr>
        <w:t>Statement</w:t>
      </w:r>
      <w:r>
        <w:rPr>
          <w:rFonts w:ascii="Arial" w:cs="Arial" w:eastAsia="Arial" w:hAnsi="Arial"/>
          <w:sz w:val="17"/>
          <w:szCs w:val="17"/>
          <w:color w:val="auto"/>
        </w:rPr>
        <w:t>"), with respect to the common stock, $0.01 par value per share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of Diamondback Energy, Inc. (the “</w:t>
      </w:r>
      <w:r>
        <w:rPr>
          <w:rFonts w:ascii="Arial" w:cs="Arial" w:eastAsia="Arial" w:hAnsi="Arial"/>
          <w:sz w:val="17"/>
          <w:szCs w:val="17"/>
          <w:b w:val="1"/>
          <w:bCs w:val="1"/>
          <w:i w:val="1"/>
          <w:iCs w:val="1"/>
          <w:color w:val="auto"/>
        </w:rPr>
        <w:t>Issuer</w:t>
      </w:r>
      <w:r>
        <w:rPr>
          <w:rFonts w:ascii="Arial" w:cs="Arial" w:eastAsia="Arial" w:hAnsi="Arial"/>
          <w:sz w:val="17"/>
          <w:szCs w:val="17"/>
          <w:color w:val="auto"/>
        </w:rPr>
        <w:t>”). Except to the extent supplemented or amended by the information contained in this Amendment No. 1, the Statement remains in full force and effect. Capitalized terms used herein without definition have the respective meanings ascribed to them in the Statement.</w:t>
      </w:r>
    </w:p>
    <w:p>
      <w:pPr>
        <w:spacing w:after="0" w:line="200" w:lineRule="exact"/>
        <w:rPr>
          <w:sz w:val="20"/>
          <w:szCs w:val="20"/>
          <w:color w:val="auto"/>
        </w:rPr>
      </w:pPr>
    </w:p>
    <w:p>
      <w:pPr>
        <w:spacing w:after="0" w:line="238"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u w:val="single" w:color="auto"/>
          <w:color w:val="auto"/>
        </w:rPr>
        <w:t>Identity and Background</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2 is hereby amended and restated in its entirety with the following:</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This Statement is filed by:</w:t>
      </w:r>
    </w:p>
    <w:p>
      <w:pPr>
        <w:spacing w:after="0" w:line="238" w:lineRule="exact"/>
        <w:rPr>
          <w:sz w:val="20"/>
          <w:szCs w:val="20"/>
          <w:color w:val="auto"/>
        </w:rPr>
      </w:pPr>
    </w:p>
    <w:p>
      <w:pPr>
        <w:jc w:val="both"/>
        <w:ind w:firstLine="656"/>
        <w:spacing w:after="0" w:line="264" w:lineRule="auto"/>
        <w:tabs>
          <w:tab w:leader="none" w:pos="926" w:val="left"/>
        </w:tabs>
        <w:numPr>
          <w:ilvl w:val="0"/>
          <w:numId w:val="11"/>
        </w:numPr>
        <w:rPr>
          <w:rFonts w:ascii="Arial" w:cs="Arial" w:eastAsia="Arial" w:hAnsi="Arial"/>
          <w:sz w:val="18"/>
          <w:szCs w:val="18"/>
          <w:color w:val="auto"/>
        </w:rPr>
      </w:pPr>
      <w:r>
        <w:rPr>
          <w:rFonts w:ascii="Arial" w:cs="Arial" w:eastAsia="Arial" w:hAnsi="Arial"/>
          <w:sz w:val="18"/>
          <w:szCs w:val="18"/>
          <w:color w:val="auto"/>
        </w:rPr>
        <w:t>DB Energy Holdings LLC (“</w:t>
      </w:r>
      <w:r>
        <w:rPr>
          <w:rFonts w:ascii="Arial" w:cs="Arial" w:eastAsia="Arial" w:hAnsi="Arial"/>
          <w:sz w:val="18"/>
          <w:szCs w:val="18"/>
          <w:b w:val="1"/>
          <w:bCs w:val="1"/>
          <w:i w:val="1"/>
          <w:iCs w:val="1"/>
          <w:color w:val="auto"/>
        </w:rPr>
        <w:t>DB Holdings</w:t>
      </w:r>
      <w:r>
        <w:rPr>
          <w:rFonts w:ascii="Arial" w:cs="Arial" w:eastAsia="Arial" w:hAnsi="Arial"/>
          <w:sz w:val="18"/>
          <w:szCs w:val="18"/>
          <w:color w:val="auto"/>
        </w:rPr>
        <w:t>”), a Delaware limited liability company, which is the record holder of approximately 41.79% of the Issuer’s outstanding Common Stock based on the number of shares of Common Stock outstanding (36,986,532 shares of Common Stock) as of November 16, 2012, the date on which the Issuer filed its Quarterly Report on Form 10Q with the SEC;</w:t>
      </w:r>
    </w:p>
    <w:p>
      <w:pPr>
        <w:spacing w:after="0" w:line="208" w:lineRule="exact"/>
        <w:rPr>
          <w:rFonts w:ascii="Arial" w:cs="Arial" w:eastAsia="Arial" w:hAnsi="Arial"/>
          <w:sz w:val="18"/>
          <w:szCs w:val="18"/>
          <w:color w:val="auto"/>
        </w:rPr>
      </w:pPr>
    </w:p>
    <w:p>
      <w:pPr>
        <w:jc w:val="both"/>
        <w:ind w:firstLine="656"/>
        <w:spacing w:after="0" w:line="264"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Wexford Spectrum Fund, L.P. (‘</w:t>
      </w:r>
      <w:r>
        <w:rPr>
          <w:rFonts w:ascii="Arial" w:cs="Arial" w:eastAsia="Arial" w:hAnsi="Arial"/>
          <w:sz w:val="18"/>
          <w:szCs w:val="18"/>
          <w:b w:val="1"/>
          <w:bCs w:val="1"/>
          <w:i w:val="1"/>
          <w:iCs w:val="1"/>
          <w:color w:val="auto"/>
        </w:rPr>
        <w:t>WSF</w:t>
      </w:r>
      <w:r>
        <w:rPr>
          <w:rFonts w:ascii="Arial" w:cs="Arial" w:eastAsia="Arial" w:hAnsi="Arial"/>
          <w:sz w:val="18"/>
          <w:szCs w:val="18"/>
          <w:color w:val="auto"/>
        </w:rPr>
        <w:t>”), a Delaware limited partnership, which is the record holder of approximately 0.50% of the Issuer’s outstanding Common Stock based on the number of shares of Common Stock outstanding (36,986,532 shares of Common Stock) as of November 16, 2012, the date on which the Issuer filed its Quarterly Report on Form 10Q with the SEC;</w:t>
      </w:r>
    </w:p>
    <w:p>
      <w:pPr>
        <w:spacing w:after="0" w:line="208" w:lineRule="exact"/>
        <w:rPr>
          <w:rFonts w:ascii="Arial" w:cs="Arial" w:eastAsia="Arial" w:hAnsi="Arial"/>
          <w:sz w:val="18"/>
          <w:szCs w:val="18"/>
          <w:color w:val="auto"/>
        </w:rPr>
      </w:pPr>
    </w:p>
    <w:p>
      <w:pPr>
        <w:jc w:val="both"/>
        <w:ind w:firstLine="656"/>
        <w:spacing w:after="0" w:line="264" w:lineRule="auto"/>
        <w:tabs>
          <w:tab w:leader="none" w:pos="99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Wexford Catalyst Fund, L.P. (“</w:t>
      </w:r>
      <w:r>
        <w:rPr>
          <w:rFonts w:ascii="Arial" w:cs="Arial" w:eastAsia="Arial" w:hAnsi="Arial"/>
          <w:sz w:val="18"/>
          <w:szCs w:val="18"/>
          <w:b w:val="1"/>
          <w:bCs w:val="1"/>
          <w:i w:val="1"/>
          <w:iCs w:val="1"/>
          <w:color w:val="auto"/>
        </w:rPr>
        <w:t>WCF</w:t>
      </w:r>
      <w:r>
        <w:rPr>
          <w:rFonts w:ascii="Arial" w:cs="Arial" w:eastAsia="Arial" w:hAnsi="Arial"/>
          <w:sz w:val="18"/>
          <w:szCs w:val="18"/>
          <w:color w:val="auto"/>
        </w:rPr>
        <w:t>”), a Delaware limited partnership, which is the record holder of approximately 0.08% of the Issuer’s outstanding Common Stock based on the number of shares of Common Stock outstanding (36,986,532 shares of Common Stock) as of November 16, 2012, the date on which the Issuer filed its Quarterly Report on Form 10Q with the SEC;</w:t>
      </w:r>
    </w:p>
    <w:p>
      <w:pPr>
        <w:spacing w:after="0" w:line="208" w:lineRule="exact"/>
        <w:rPr>
          <w:rFonts w:ascii="Arial" w:cs="Arial" w:eastAsia="Arial" w:hAnsi="Arial"/>
          <w:sz w:val="18"/>
          <w:szCs w:val="18"/>
          <w:color w:val="auto"/>
        </w:rPr>
      </w:pPr>
    </w:p>
    <w:p>
      <w:pPr>
        <w:jc w:val="both"/>
        <w:ind w:firstLine="656"/>
        <w:spacing w:after="0" w:line="264" w:lineRule="auto"/>
        <w:tabs>
          <w:tab w:leader="none" w:pos="972" w:val="left"/>
        </w:tabs>
        <w:numPr>
          <w:ilvl w:val="0"/>
          <w:numId w:val="11"/>
        </w:numPr>
        <w:rPr>
          <w:rFonts w:ascii="Arial" w:cs="Arial" w:eastAsia="Arial" w:hAnsi="Arial"/>
          <w:sz w:val="18"/>
          <w:szCs w:val="18"/>
          <w:color w:val="auto"/>
        </w:rPr>
      </w:pPr>
      <w:r>
        <w:rPr>
          <w:rFonts w:ascii="Arial" w:cs="Arial" w:eastAsia="Arial" w:hAnsi="Arial"/>
          <w:sz w:val="18"/>
          <w:szCs w:val="18"/>
          <w:color w:val="auto"/>
        </w:rPr>
        <w:t>Spectrum Intermediate Fund Limited (“</w:t>
      </w:r>
      <w:r>
        <w:rPr>
          <w:rFonts w:ascii="Arial" w:cs="Arial" w:eastAsia="Arial" w:hAnsi="Arial"/>
          <w:sz w:val="18"/>
          <w:szCs w:val="18"/>
          <w:b w:val="1"/>
          <w:bCs w:val="1"/>
          <w:i w:val="1"/>
          <w:iCs w:val="1"/>
          <w:color w:val="auto"/>
        </w:rPr>
        <w:t>SIF</w:t>
      </w:r>
      <w:r>
        <w:rPr>
          <w:rFonts w:ascii="Arial" w:cs="Arial" w:eastAsia="Arial" w:hAnsi="Arial"/>
          <w:sz w:val="18"/>
          <w:szCs w:val="18"/>
          <w:color w:val="auto"/>
        </w:rPr>
        <w:t>”), a Cayman Island exempt company, which is the record holder of approximately 1.68% of the Issuer’s outstanding Common Stock based on the number of shares of Common Stock outstanding (36,986,532 shares of Common Stock) as of November 16, 2012, the date on which the Issuer filed its Quarterly Report on Form 10Q with the SEC;</w:t>
      </w:r>
    </w:p>
    <w:p>
      <w:pPr>
        <w:spacing w:after="0" w:line="208" w:lineRule="exact"/>
        <w:rPr>
          <w:rFonts w:ascii="Arial" w:cs="Arial" w:eastAsia="Arial" w:hAnsi="Arial"/>
          <w:sz w:val="18"/>
          <w:szCs w:val="18"/>
          <w:color w:val="auto"/>
        </w:rPr>
      </w:pPr>
    </w:p>
    <w:p>
      <w:pPr>
        <w:jc w:val="both"/>
        <w:ind w:firstLine="656"/>
        <w:spacing w:after="0" w:line="259" w:lineRule="auto"/>
        <w:tabs>
          <w:tab w:leader="none" w:pos="93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Catalyst Intermediate Fund Limited (“</w:t>
      </w:r>
      <w:r>
        <w:rPr>
          <w:rFonts w:ascii="Arial" w:cs="Arial" w:eastAsia="Arial" w:hAnsi="Arial"/>
          <w:sz w:val="18"/>
          <w:szCs w:val="18"/>
          <w:b w:val="1"/>
          <w:bCs w:val="1"/>
          <w:i w:val="1"/>
          <w:iCs w:val="1"/>
          <w:color w:val="auto"/>
        </w:rPr>
        <w:t>CIF</w:t>
      </w:r>
      <w:r>
        <w:rPr>
          <w:rFonts w:ascii="Arial" w:cs="Arial" w:eastAsia="Arial" w:hAnsi="Arial"/>
          <w:sz w:val="18"/>
          <w:szCs w:val="18"/>
          <w:color w:val="auto"/>
        </w:rPr>
        <w:t>”, and together with DB Holdings, WSF, WCF and SIF, the “</w:t>
      </w:r>
      <w:r>
        <w:rPr>
          <w:rFonts w:ascii="Arial" w:cs="Arial" w:eastAsia="Arial" w:hAnsi="Arial"/>
          <w:sz w:val="18"/>
          <w:szCs w:val="18"/>
          <w:b w:val="1"/>
          <w:bCs w:val="1"/>
          <w:i w:val="1"/>
          <w:iCs w:val="1"/>
          <w:color w:val="auto"/>
        </w:rPr>
        <w:t>Funds</w:t>
      </w:r>
      <w:r>
        <w:rPr>
          <w:rFonts w:ascii="Arial" w:cs="Arial" w:eastAsia="Arial" w:hAnsi="Arial"/>
          <w:sz w:val="18"/>
          <w:szCs w:val="18"/>
          <w:color w:val="auto"/>
        </w:rPr>
        <w:t>”), a Cayman Island exempt company, which is the record holder of approximately 0.33% of the Issuer’s outstanding Common Stock based on the number of shares of Common Stock outstanding (36,986,532 shares of Common Stock) as of November 16, 2012, the date on which the Issuer filed its Quarterly Report on Form 10Q with the SEC;</w:t>
      </w:r>
    </w:p>
    <w:p>
      <w:pPr>
        <w:spacing w:after="0" w:line="213" w:lineRule="exact"/>
        <w:rPr>
          <w:rFonts w:ascii="Arial" w:cs="Arial" w:eastAsia="Arial" w:hAnsi="Arial"/>
          <w:sz w:val="18"/>
          <w:szCs w:val="18"/>
          <w:color w:val="auto"/>
        </w:rPr>
      </w:pPr>
    </w:p>
    <w:p>
      <w:pPr>
        <w:ind w:left="960" w:hanging="304"/>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Wexford Capital LP (“</w:t>
      </w:r>
      <w:r>
        <w:rPr>
          <w:rFonts w:ascii="Arial" w:cs="Arial" w:eastAsia="Arial" w:hAnsi="Arial"/>
          <w:sz w:val="18"/>
          <w:szCs w:val="18"/>
          <w:b w:val="1"/>
          <w:bCs w:val="1"/>
          <w:i w:val="1"/>
          <w:iCs w:val="1"/>
          <w:color w:val="auto"/>
        </w:rPr>
        <w:t>Wexford Capital</w:t>
      </w:r>
      <w:r>
        <w:rPr>
          <w:rFonts w:ascii="Arial" w:cs="Arial" w:eastAsia="Arial" w:hAnsi="Arial"/>
          <w:sz w:val="18"/>
          <w:szCs w:val="18"/>
          <w:color w:val="auto"/>
        </w:rPr>
        <w:t>”), a Delaware limited partnership, the manager or investment manager of the Funds;</w:t>
      </w:r>
    </w:p>
    <w:p>
      <w:pPr>
        <w:spacing w:after="0" w:line="252" w:lineRule="exact"/>
        <w:rPr>
          <w:rFonts w:ascii="Arial" w:cs="Arial" w:eastAsia="Arial" w:hAnsi="Arial"/>
          <w:sz w:val="18"/>
          <w:szCs w:val="18"/>
          <w:color w:val="auto"/>
        </w:rPr>
      </w:pPr>
    </w:p>
    <w:p>
      <w:pPr>
        <w:ind w:left="1060" w:hanging="40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Wexford GP LLC (“</w:t>
      </w:r>
      <w:r>
        <w:rPr>
          <w:rFonts w:ascii="Arial" w:cs="Arial" w:eastAsia="Arial" w:hAnsi="Arial"/>
          <w:sz w:val="18"/>
          <w:szCs w:val="18"/>
          <w:b w:val="1"/>
          <w:bCs w:val="1"/>
          <w:i w:val="1"/>
          <w:iCs w:val="1"/>
          <w:color w:val="auto"/>
        </w:rPr>
        <w:t>Wexford GP</w:t>
      </w:r>
      <w:r>
        <w:rPr>
          <w:rFonts w:ascii="Arial" w:cs="Arial" w:eastAsia="Arial" w:hAnsi="Arial"/>
          <w:sz w:val="18"/>
          <w:szCs w:val="18"/>
          <w:color w:val="auto"/>
        </w:rPr>
        <w:t>”), a Delaware limited liability company, the general partner of Wexford Capital;</w:t>
      </w:r>
    </w:p>
    <w:p>
      <w:pPr>
        <w:spacing w:after="0" w:line="252" w:lineRule="exact"/>
        <w:rPr>
          <w:rFonts w:ascii="Arial" w:cs="Arial" w:eastAsia="Arial" w:hAnsi="Arial"/>
          <w:sz w:val="18"/>
          <w:szCs w:val="18"/>
          <w:color w:val="auto"/>
        </w:rPr>
      </w:pPr>
    </w:p>
    <w:p>
      <w:pPr>
        <w:ind w:left="1100" w:hanging="444"/>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Charles E. Davidson (“</w:t>
      </w:r>
      <w:r>
        <w:rPr>
          <w:rFonts w:ascii="Arial" w:cs="Arial" w:eastAsia="Arial" w:hAnsi="Arial"/>
          <w:sz w:val="18"/>
          <w:szCs w:val="18"/>
          <w:b w:val="1"/>
          <w:bCs w:val="1"/>
          <w:i w:val="1"/>
          <w:iCs w:val="1"/>
          <w:color w:val="auto"/>
        </w:rPr>
        <w:t>Mr. Davidson</w:t>
      </w:r>
      <w:r>
        <w:rPr>
          <w:rFonts w:ascii="Arial" w:cs="Arial" w:eastAsia="Arial" w:hAnsi="Arial"/>
          <w:sz w:val="18"/>
          <w:szCs w:val="18"/>
          <w:color w:val="auto"/>
        </w:rPr>
        <w:t>”), the Chairman and a managing member of Wexford GP; and</w:t>
      </w:r>
    </w:p>
    <w:p>
      <w:pPr>
        <w:spacing w:after="0" w:line="252" w:lineRule="exact"/>
        <w:rPr>
          <w:rFonts w:ascii="Arial" w:cs="Arial" w:eastAsia="Arial" w:hAnsi="Arial"/>
          <w:sz w:val="18"/>
          <w:szCs w:val="18"/>
          <w:color w:val="auto"/>
        </w:rPr>
      </w:pPr>
    </w:p>
    <w:p>
      <w:pPr>
        <w:ind w:left="1060" w:hanging="359"/>
        <w:spacing w:after="0"/>
        <w:tabs>
          <w:tab w:leader="none" w:pos="10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Joseph M. Jacobs (“</w:t>
      </w:r>
      <w:r>
        <w:rPr>
          <w:rFonts w:ascii="Arial" w:cs="Arial" w:eastAsia="Arial" w:hAnsi="Arial"/>
          <w:sz w:val="18"/>
          <w:szCs w:val="18"/>
          <w:b w:val="1"/>
          <w:bCs w:val="1"/>
          <w:i w:val="1"/>
          <w:iCs w:val="1"/>
          <w:color w:val="auto"/>
        </w:rPr>
        <w:t>Mr. Jacobs</w:t>
      </w:r>
      <w:r>
        <w:rPr>
          <w:rFonts w:ascii="Arial" w:cs="Arial" w:eastAsia="Arial" w:hAnsi="Arial"/>
          <w:sz w:val="18"/>
          <w:szCs w:val="18"/>
          <w:color w:val="auto"/>
        </w:rPr>
        <w:t>”), the President and a managing member of Wexford GP.</w:t>
      </w:r>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foregoing persons are hereinafter sometimes collectively referred to as the “</w:t>
      </w:r>
      <w:r>
        <w:rPr>
          <w:rFonts w:ascii="Arial" w:cs="Arial" w:eastAsia="Arial" w:hAnsi="Arial"/>
          <w:sz w:val="18"/>
          <w:szCs w:val="18"/>
          <w:b w:val="1"/>
          <w:bCs w:val="1"/>
          <w:i w:val="1"/>
          <w:iCs w:val="1"/>
          <w:color w:val="auto"/>
        </w:rPr>
        <w:t>Reporting Persons</w:t>
      </w:r>
      <w:r>
        <w:rPr>
          <w:rFonts w:ascii="Arial" w:cs="Arial" w:eastAsia="Arial" w:hAnsi="Arial"/>
          <w:sz w:val="18"/>
          <w:szCs w:val="18"/>
          <w:color w:val="auto"/>
        </w:rPr>
        <w:t>”. All disclosures herein with respect to any Reporting Person are made only by such Reporting Person. Any disclosures herein with respect to persons other than the Reporting Persons are made on information and belief after making inquiry to the appropriate party.</w:t>
      </w:r>
    </w:p>
    <w:p>
      <w:pPr>
        <w:spacing w:after="0" w:line="208" w:lineRule="exact"/>
        <w:rPr>
          <w:sz w:val="20"/>
          <w:szCs w:val="20"/>
          <w:color w:val="auto"/>
        </w:rPr>
      </w:pPr>
    </w:p>
    <w:p>
      <w:pPr>
        <w:ind w:right="20" w:firstLine="707"/>
        <w:spacing w:after="0" w:line="277" w:lineRule="auto"/>
        <w:tabs>
          <w:tab w:leader="none" w:pos="1459"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address of the principal business and principal office of the Reporting Persons is c/o Wexford Capital LP, 411 West Putnam Avenue, Greenwich, CT 06830.</w:t>
      </w:r>
    </w:p>
    <w:p>
      <w:pPr>
        <w:spacing w:after="0" w:line="197" w:lineRule="exact"/>
        <w:rPr>
          <w:rFonts w:ascii="Arial" w:cs="Arial" w:eastAsia="Arial" w:hAnsi="Arial"/>
          <w:sz w:val="18"/>
          <w:szCs w:val="18"/>
          <w:color w:val="auto"/>
        </w:rPr>
      </w:pPr>
    </w:p>
    <w:p>
      <w:pPr>
        <w:jc w:val="both"/>
        <w:ind w:firstLine="656"/>
        <w:spacing w:after="0" w:line="264" w:lineRule="auto"/>
        <w:tabs>
          <w:tab w:leader="none" w:pos="144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DB Holdings is a holding company managed by Wexford Capital. WSF, WCF, SIF and CIF are investment funds managed by Wexford Capital. Wexford Capital is an investment advisor registered with the SEC, and manages a series of investment funds. Wexford GP is the general partner of Wexford Capital. Messrs. Davidson and Jacobs are the managing members of Wexford GP.</w:t>
      </w:r>
    </w:p>
    <w:p>
      <w:pPr>
        <w:spacing w:after="0" w:line="208" w:lineRule="exact"/>
        <w:rPr>
          <w:rFonts w:ascii="Arial" w:cs="Arial" w:eastAsia="Arial" w:hAnsi="Arial"/>
          <w:sz w:val="18"/>
          <w:szCs w:val="18"/>
          <w:color w:val="auto"/>
        </w:rPr>
      </w:pPr>
    </w:p>
    <w:p>
      <w:pPr>
        <w:ind w:firstLine="656"/>
        <w:spacing w:after="0" w:line="277" w:lineRule="auto"/>
        <w:tabs>
          <w:tab w:leader="none" w:pos="1516"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None of the Reporting Persons has, during the last five years, been convicted in a criminal proceeding (excluding traffic violations or similar misdemeanors).</w:t>
      </w:r>
    </w:p>
    <w:p>
      <w:pPr>
        <w:spacing w:after="0" w:line="197" w:lineRule="exact"/>
        <w:rPr>
          <w:rFonts w:ascii="Arial" w:cs="Arial" w:eastAsia="Arial" w:hAnsi="Arial"/>
          <w:sz w:val="18"/>
          <w:szCs w:val="18"/>
          <w:color w:val="auto"/>
        </w:rPr>
      </w:pPr>
    </w:p>
    <w:p>
      <w:pPr>
        <w:jc w:val="both"/>
        <w:ind w:firstLine="656"/>
        <w:spacing w:after="0" w:line="264" w:lineRule="auto"/>
        <w:tabs>
          <w:tab w:leader="none" w:pos="1591"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None of the Reporting Persons has, during the last five years, been a party to civil proceeding of a judicial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08" w:lineRule="exact"/>
        <w:rPr>
          <w:rFonts w:ascii="Arial" w:cs="Arial" w:eastAsia="Arial" w:hAnsi="Arial"/>
          <w:sz w:val="18"/>
          <w:szCs w:val="18"/>
          <w:color w:val="auto"/>
        </w:rPr>
      </w:pPr>
    </w:p>
    <w:p>
      <w:pPr>
        <w:jc w:val="both"/>
        <w:ind w:firstLine="656"/>
        <w:spacing w:after="0" w:line="264" w:lineRule="auto"/>
        <w:tabs>
          <w:tab w:leader="none" w:pos="1369"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Wexford Capital is a Delaware limited partnership. Each of Wexford GP and DB Holdings is a Delaware limited liability company. Each of WSF and WCF is a Delaware limited partnership. Each of SIF and CIF is a Cayman Island exempt company. Each of Messrs. Davidson and Jacobs is a United States citizen.</w:t>
      </w:r>
    </w:p>
    <w:p>
      <w:pPr>
        <w:spacing w:after="0" w:line="204"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u w:val="single" w:color="auto"/>
          <w:color w:val="auto"/>
        </w:rPr>
        <w:t>Interest in Securities of the Issuer</w:t>
      </w:r>
    </w:p>
    <w:p>
      <w:pPr>
        <w:sectPr>
          <w:pgSz w:w="11900" w:h="16838" w:orient="portrait"/>
          <w:cols w:equalWidth="0" w:num="1">
            <w:col w:w="11420"/>
          </w:cols>
          <w:pgMar w:left="240" w:top="513" w:right="239" w:bottom="0" w:gutter="0" w:footer="0" w:header="0"/>
        </w:sectPr>
      </w:pPr>
    </w:p>
    <w:bookmarkStart w:id="11" w:name="page12"/>
    <w:bookmarkEnd w:id="11"/>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Item 5 is hereby amended and restated in its entirety with the following:</w:t>
      </w:r>
    </w:p>
    <w:p>
      <w:pPr>
        <w:spacing w:after="0" w:line="200" w:lineRule="exact"/>
        <w:rPr>
          <w:sz w:val="20"/>
          <w:szCs w:val="20"/>
          <w:color w:val="auto"/>
        </w:rPr>
      </w:pPr>
    </w:p>
    <w:p>
      <w:pPr>
        <w:spacing w:after="0" w:line="29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(a)-(b) The aggregate number and percentage of shares of Common Stock beneficially owned by the Reporting Persons (on the basis of a total of 36,986,532 shares of Common Stock outstanding as of November 16, 2012, as reported by the Issuer in its Quarterly Report on Form 10Q, as filed by the Issuer with the SEC on November 16, 2012) are as follows: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DB Energy Holdings LLC</w:t>
      </w:r>
    </w:p>
    <w:p>
      <w:pPr>
        <w:spacing w:after="0" w:line="27" w:lineRule="exact"/>
        <w:rPr>
          <w:sz w:val="20"/>
          <w:szCs w:val="20"/>
          <w:color w:val="auto"/>
        </w:rPr>
      </w:pPr>
    </w:p>
    <w:p>
      <w:pPr>
        <w:ind w:left="840"/>
        <w:spacing w:after="0"/>
        <w:tabs>
          <w:tab w:leader="none" w:pos="1160" w:val="left"/>
          <w:tab w:leader="none" w:pos="4300" w:val="left"/>
        </w:tabs>
        <w:rPr>
          <w:sz w:val="20"/>
          <w:szCs w:val="20"/>
          <w:color w:val="auto"/>
        </w:rPr>
      </w:pPr>
      <w:r>
        <w:rPr>
          <w:rFonts w:ascii="Arial" w:cs="Arial" w:eastAsia="Arial" w:hAnsi="Arial"/>
          <w:sz w:val="18"/>
          <w:szCs w:val="18"/>
          <w:color w:val="auto"/>
        </w:rPr>
        <w:t>a)</w:t>
        <w:tab/>
        <w:t>Amount beneficially owned: 15,457,020</w:t>
      </w:r>
      <w:r>
        <w:rPr>
          <w:sz w:val="20"/>
          <w:szCs w:val="20"/>
          <w:color w:val="auto"/>
        </w:rPr>
        <w:tab/>
      </w:r>
      <w:r>
        <w:rPr>
          <w:rFonts w:ascii="Arial" w:cs="Arial" w:eastAsia="Arial" w:hAnsi="Arial"/>
          <w:sz w:val="15"/>
          <w:szCs w:val="15"/>
          <w:color w:val="auto"/>
        </w:rPr>
        <w:t>Percentage: 41.79%</w:t>
      </w:r>
    </w:p>
    <w:p>
      <w:pPr>
        <w:spacing w:after="0" w:line="9" w:lineRule="exact"/>
        <w:rPr>
          <w:sz w:val="20"/>
          <w:szCs w:val="20"/>
          <w:color w:val="auto"/>
        </w:rPr>
      </w:pPr>
    </w:p>
    <w:p>
      <w:pPr>
        <w:ind w:left="1180" w:right="7260" w:hanging="349"/>
        <w:spacing w:after="0" w:line="250" w:lineRule="auto"/>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to which the Reporting Person has:</w:t>
      </w:r>
    </w:p>
    <w:tbl>
      <w:tblPr>
        <w:tblLayout w:type="fixed"/>
        <w:tblInd w:w="0" w:type="dxa"/>
        <w:tblCellMar>
          <w:top w:w="0" w:type="dxa"/>
          <w:left w:w="0" w:type="dxa"/>
          <w:bottom w:w="0" w:type="dxa"/>
          <w:right w:w="0" w:type="dxa"/>
        </w:tblCellMar>
      </w:tblPr>
      <w:tr>
        <w:trPr>
          <w:trHeight w:val="203"/>
        </w:trPr>
        <w:tc>
          <w:tcPr>
            <w:tcW w:w="4180" w:type="dxa"/>
            <w:vAlign w:val="bottom"/>
          </w:tcPr>
          <w:p>
            <w:pPr>
              <w:ind w:left="980"/>
              <w:spacing w:after="0" w:line="203" w:lineRule="exact"/>
              <w:rPr>
                <w:sz w:val="20"/>
                <w:szCs w:val="20"/>
                <w:color w:val="auto"/>
              </w:rPr>
            </w:pPr>
            <w:r>
              <w:rPr>
                <w:rFonts w:ascii="Arial" w:cs="Arial" w:eastAsia="Arial" w:hAnsi="Arial"/>
                <w:sz w:val="18"/>
                <w:szCs w:val="18"/>
                <w:color w:val="auto"/>
                <w:w w:val="97"/>
              </w:rPr>
              <w:t>i. Sole power to vote or to direct the vote:</w:t>
            </w:r>
          </w:p>
        </w:tc>
        <w:tc>
          <w:tcPr>
            <w:tcW w:w="1500" w:type="dxa"/>
            <w:vAlign w:val="bottom"/>
          </w:tcPr>
          <w:p>
            <w:pPr>
              <w:ind w:left="140"/>
              <w:spacing w:after="0" w:line="203" w:lineRule="exact"/>
              <w:rPr>
                <w:sz w:val="20"/>
                <w:szCs w:val="20"/>
                <w:color w:val="auto"/>
              </w:rPr>
            </w:pPr>
            <w:r>
              <w:rPr>
                <w:rFonts w:ascii="Arial" w:cs="Arial" w:eastAsia="Arial" w:hAnsi="Arial"/>
                <w:sz w:val="18"/>
                <w:szCs w:val="18"/>
                <w:color w:val="auto"/>
              </w:rPr>
              <w:t>0</w:t>
            </w:r>
          </w:p>
        </w:tc>
      </w:tr>
      <w:tr>
        <w:trPr>
          <w:trHeight w:val="216"/>
        </w:trPr>
        <w:tc>
          <w:tcPr>
            <w:tcW w:w="4180" w:type="dxa"/>
            <w:vAlign w:val="bottom"/>
          </w:tcPr>
          <w:p>
            <w:pPr>
              <w:ind w:left="980"/>
              <w:spacing w:after="0"/>
              <w:rPr>
                <w:sz w:val="20"/>
                <w:szCs w:val="20"/>
                <w:color w:val="auto"/>
              </w:rPr>
            </w:pPr>
            <w:r>
              <w:rPr>
                <w:rFonts w:ascii="Arial" w:cs="Arial" w:eastAsia="Arial" w:hAnsi="Arial"/>
                <w:sz w:val="18"/>
                <w:szCs w:val="18"/>
                <w:color w:val="auto"/>
              </w:rPr>
              <w:t>ii. Shared power to vote or to direct the</w:t>
            </w:r>
          </w:p>
        </w:tc>
        <w:tc>
          <w:tcPr>
            <w:tcW w:w="1500" w:type="dxa"/>
            <w:vAlign w:val="bottom"/>
          </w:tcPr>
          <w:p>
            <w:pPr>
              <w:ind w:left="140"/>
              <w:spacing w:after="0"/>
              <w:rPr>
                <w:sz w:val="20"/>
                <w:szCs w:val="20"/>
                <w:color w:val="auto"/>
              </w:rPr>
            </w:pPr>
            <w:r>
              <w:rPr>
                <w:rFonts w:ascii="Arial" w:cs="Arial" w:eastAsia="Arial" w:hAnsi="Arial"/>
                <w:sz w:val="18"/>
                <w:szCs w:val="18"/>
                <w:color w:val="auto"/>
              </w:rPr>
              <w:t>15,457,020</w:t>
            </w:r>
          </w:p>
        </w:tc>
      </w:tr>
      <w:tr>
        <w:trPr>
          <w:trHeight w:val="216"/>
        </w:trPr>
        <w:tc>
          <w:tcPr>
            <w:tcW w:w="4180" w:type="dxa"/>
            <w:vAlign w:val="bottom"/>
          </w:tcPr>
          <w:p>
            <w:pPr>
              <w:ind w:left="1180"/>
              <w:spacing w:after="0"/>
              <w:rPr>
                <w:sz w:val="20"/>
                <w:szCs w:val="20"/>
                <w:color w:val="auto"/>
              </w:rPr>
            </w:pPr>
            <w:r>
              <w:rPr>
                <w:rFonts w:ascii="Arial" w:cs="Arial" w:eastAsia="Arial" w:hAnsi="Arial"/>
                <w:sz w:val="18"/>
                <w:szCs w:val="18"/>
                <w:color w:val="auto"/>
              </w:rPr>
              <w:t>vote:</w:t>
            </w:r>
          </w:p>
        </w:tc>
        <w:tc>
          <w:tcPr>
            <w:tcW w:w="1500" w:type="dxa"/>
            <w:vAlign w:val="bottom"/>
          </w:tcPr>
          <w:p>
            <w:pPr>
              <w:spacing w:after="0"/>
              <w:rPr>
                <w:sz w:val="18"/>
                <w:szCs w:val="18"/>
                <w:color w:val="auto"/>
              </w:rPr>
            </w:pPr>
          </w:p>
        </w:tc>
      </w:tr>
      <w:tr>
        <w:trPr>
          <w:trHeight w:val="216"/>
        </w:trPr>
        <w:tc>
          <w:tcPr>
            <w:tcW w:w="4180" w:type="dxa"/>
            <w:vAlign w:val="bottom"/>
          </w:tcPr>
          <w:p>
            <w:pPr>
              <w:ind w:left="980"/>
              <w:spacing w:after="0"/>
              <w:rPr>
                <w:sz w:val="20"/>
                <w:szCs w:val="20"/>
                <w:color w:val="auto"/>
              </w:rPr>
            </w:pPr>
            <w:r>
              <w:rPr>
                <w:rFonts w:ascii="Arial" w:cs="Arial" w:eastAsia="Arial" w:hAnsi="Arial"/>
                <w:sz w:val="18"/>
                <w:szCs w:val="18"/>
                <w:color w:val="auto"/>
              </w:rPr>
              <w:t>iii.Sole power to dispose or to direct the</w:t>
            </w:r>
          </w:p>
        </w:tc>
        <w:tc>
          <w:tcPr>
            <w:tcW w:w="1500" w:type="dxa"/>
            <w:vAlign w:val="bottom"/>
          </w:tcPr>
          <w:p>
            <w:pPr>
              <w:ind w:left="140"/>
              <w:spacing w:after="0"/>
              <w:rPr>
                <w:sz w:val="20"/>
                <w:szCs w:val="20"/>
                <w:color w:val="auto"/>
              </w:rPr>
            </w:pPr>
            <w:r>
              <w:rPr>
                <w:rFonts w:ascii="Arial" w:cs="Arial" w:eastAsia="Arial" w:hAnsi="Arial"/>
                <w:sz w:val="18"/>
                <w:szCs w:val="18"/>
                <w:color w:val="auto"/>
              </w:rPr>
              <w:t>0</w:t>
            </w:r>
          </w:p>
        </w:tc>
      </w:tr>
      <w:tr>
        <w:trPr>
          <w:trHeight w:val="216"/>
        </w:trPr>
        <w:tc>
          <w:tcPr>
            <w:tcW w:w="4180" w:type="dxa"/>
            <w:vAlign w:val="bottom"/>
          </w:tcPr>
          <w:p>
            <w:pPr>
              <w:ind w:left="1180"/>
              <w:spacing w:after="0"/>
              <w:rPr>
                <w:sz w:val="20"/>
                <w:szCs w:val="20"/>
                <w:color w:val="auto"/>
              </w:rPr>
            </w:pPr>
            <w:r>
              <w:rPr>
                <w:rFonts w:ascii="Arial" w:cs="Arial" w:eastAsia="Arial" w:hAnsi="Arial"/>
                <w:sz w:val="18"/>
                <w:szCs w:val="18"/>
                <w:color w:val="auto"/>
              </w:rPr>
              <w:t>disposition of:</w:t>
            </w:r>
          </w:p>
        </w:tc>
        <w:tc>
          <w:tcPr>
            <w:tcW w:w="1500" w:type="dxa"/>
            <w:vAlign w:val="bottom"/>
          </w:tcPr>
          <w:p>
            <w:pPr>
              <w:spacing w:after="0"/>
              <w:rPr>
                <w:sz w:val="18"/>
                <w:szCs w:val="18"/>
                <w:color w:val="auto"/>
              </w:rPr>
            </w:pPr>
          </w:p>
        </w:tc>
      </w:tr>
      <w:tr>
        <w:trPr>
          <w:trHeight w:val="216"/>
        </w:trPr>
        <w:tc>
          <w:tcPr>
            <w:tcW w:w="4180" w:type="dxa"/>
            <w:vAlign w:val="bottom"/>
          </w:tcPr>
          <w:p>
            <w:pPr>
              <w:ind w:left="980"/>
              <w:spacing w:after="0"/>
              <w:rPr>
                <w:sz w:val="20"/>
                <w:szCs w:val="20"/>
                <w:color w:val="auto"/>
              </w:rPr>
            </w:pPr>
            <w:r>
              <w:rPr>
                <w:rFonts w:ascii="Arial" w:cs="Arial" w:eastAsia="Arial" w:hAnsi="Arial"/>
                <w:sz w:val="18"/>
                <w:szCs w:val="18"/>
                <w:color w:val="auto"/>
                <w:w w:val="92"/>
              </w:rPr>
              <w:t>iv. Shared power to dispose or to direct the</w:t>
            </w:r>
          </w:p>
        </w:tc>
        <w:tc>
          <w:tcPr>
            <w:tcW w:w="1500" w:type="dxa"/>
            <w:vAlign w:val="bottom"/>
          </w:tcPr>
          <w:p>
            <w:pPr>
              <w:ind w:left="140"/>
              <w:spacing w:after="0"/>
              <w:rPr>
                <w:sz w:val="20"/>
                <w:szCs w:val="20"/>
                <w:color w:val="auto"/>
              </w:rPr>
            </w:pPr>
            <w:r>
              <w:rPr>
                <w:rFonts w:ascii="Arial" w:cs="Arial" w:eastAsia="Arial" w:hAnsi="Arial"/>
                <w:sz w:val="18"/>
                <w:szCs w:val="18"/>
                <w:color w:val="auto"/>
              </w:rPr>
              <w:t>15,457,020</w:t>
            </w:r>
          </w:p>
        </w:tc>
      </w:tr>
      <w:tr>
        <w:trPr>
          <w:trHeight w:val="230"/>
        </w:trPr>
        <w:tc>
          <w:tcPr>
            <w:tcW w:w="4180" w:type="dxa"/>
            <w:vAlign w:val="bottom"/>
          </w:tcPr>
          <w:p>
            <w:pPr>
              <w:ind w:left="1180"/>
              <w:spacing w:after="0"/>
              <w:rPr>
                <w:sz w:val="20"/>
                <w:szCs w:val="20"/>
                <w:color w:val="auto"/>
              </w:rPr>
            </w:pPr>
            <w:r>
              <w:rPr>
                <w:rFonts w:ascii="Arial" w:cs="Arial" w:eastAsia="Arial" w:hAnsi="Arial"/>
                <w:sz w:val="18"/>
                <w:szCs w:val="18"/>
                <w:color w:val="auto"/>
              </w:rPr>
              <w:t>disposition of:</w:t>
            </w:r>
          </w:p>
        </w:tc>
        <w:tc>
          <w:tcPr>
            <w:tcW w:w="1500" w:type="dxa"/>
            <w:vAlign w:val="bottom"/>
          </w:tcPr>
          <w:p>
            <w:pPr>
              <w:spacing w:after="0"/>
              <w:rPr>
                <w:sz w:val="20"/>
                <w:szCs w:val="20"/>
                <w:color w:val="auto"/>
              </w:rPr>
            </w:pPr>
          </w:p>
        </w:tc>
      </w:tr>
      <w:tr>
        <w:trPr>
          <w:trHeight w:val="418"/>
        </w:trPr>
        <w:tc>
          <w:tcPr>
            <w:tcW w:w="4180" w:type="dxa"/>
            <w:vAlign w:val="bottom"/>
          </w:tcPr>
          <w:p>
            <w:pPr>
              <w:spacing w:after="0"/>
              <w:rPr>
                <w:sz w:val="20"/>
                <w:szCs w:val="20"/>
                <w:color w:val="auto"/>
              </w:rPr>
            </w:pPr>
            <w:r>
              <w:rPr>
                <w:rFonts w:ascii="Arial" w:cs="Arial" w:eastAsia="Arial" w:hAnsi="Arial"/>
                <w:sz w:val="18"/>
                <w:szCs w:val="18"/>
                <w:b w:val="1"/>
                <w:bCs w:val="1"/>
                <w:color w:val="auto"/>
              </w:rPr>
              <w:t>Wexford Spectrum Fund, L.P.</w:t>
            </w:r>
          </w:p>
        </w:tc>
        <w:tc>
          <w:tcPr>
            <w:tcW w:w="1500" w:type="dxa"/>
            <w:vAlign w:val="bottom"/>
          </w:tcPr>
          <w:p>
            <w:pPr>
              <w:spacing w:after="0"/>
              <w:rPr>
                <w:sz w:val="24"/>
                <w:szCs w:val="24"/>
                <w:color w:val="auto"/>
              </w:rPr>
            </w:pPr>
          </w:p>
        </w:tc>
      </w:tr>
      <w:tr>
        <w:trPr>
          <w:trHeight w:val="230"/>
        </w:trPr>
        <w:tc>
          <w:tcPr>
            <w:tcW w:w="4180" w:type="dxa"/>
            <w:vAlign w:val="bottom"/>
          </w:tcPr>
          <w:p>
            <w:pPr>
              <w:ind w:left="840"/>
              <w:spacing w:after="0"/>
              <w:rPr>
                <w:sz w:val="20"/>
                <w:szCs w:val="20"/>
                <w:color w:val="auto"/>
              </w:rPr>
            </w:pPr>
            <w:r>
              <w:rPr>
                <w:rFonts w:ascii="Arial" w:cs="Arial" w:eastAsia="Arial" w:hAnsi="Arial"/>
                <w:sz w:val="18"/>
                <w:szCs w:val="18"/>
                <w:color w:val="auto"/>
              </w:rPr>
              <w:t>a)  Amount beneficially owned: 184,408</w:t>
            </w:r>
          </w:p>
        </w:tc>
        <w:tc>
          <w:tcPr>
            <w:tcW w:w="1500" w:type="dxa"/>
            <w:vAlign w:val="bottom"/>
          </w:tcPr>
          <w:p>
            <w:pPr>
              <w:ind w:left="140"/>
              <w:spacing w:after="0"/>
              <w:rPr>
                <w:sz w:val="20"/>
                <w:szCs w:val="20"/>
                <w:color w:val="auto"/>
              </w:rPr>
            </w:pPr>
            <w:r>
              <w:rPr>
                <w:rFonts w:ascii="Arial" w:cs="Arial" w:eastAsia="Arial" w:hAnsi="Arial"/>
                <w:sz w:val="18"/>
                <w:szCs w:val="18"/>
                <w:color w:val="auto"/>
                <w:w w:val="87"/>
              </w:rPr>
              <w:t>Percentage: 0.50%</w:t>
            </w:r>
          </w:p>
        </w:tc>
      </w:tr>
    </w:tbl>
    <w:p>
      <w:pPr>
        <w:ind w:left="1180" w:right="7260" w:hanging="349"/>
        <w:spacing w:after="0" w:line="250" w:lineRule="auto"/>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Number of shares to which the Reporting Person has:</w:t>
      </w:r>
    </w:p>
    <w:tbl>
      <w:tblPr>
        <w:tblLayout w:type="fixed"/>
        <w:tblInd w:w="0" w:type="dxa"/>
        <w:tblCellMar>
          <w:top w:w="0" w:type="dxa"/>
          <w:left w:w="0" w:type="dxa"/>
          <w:bottom w:w="0" w:type="dxa"/>
          <w:right w:w="0" w:type="dxa"/>
        </w:tblCellMar>
      </w:tblPr>
      <w:tr>
        <w:trPr>
          <w:trHeight w:val="203"/>
        </w:trPr>
        <w:tc>
          <w:tcPr>
            <w:tcW w:w="4180" w:type="dxa"/>
            <w:vAlign w:val="bottom"/>
          </w:tcPr>
          <w:p>
            <w:pPr>
              <w:ind w:left="1020"/>
              <w:spacing w:after="0" w:line="203" w:lineRule="exact"/>
              <w:rPr>
                <w:sz w:val="20"/>
                <w:szCs w:val="20"/>
                <w:color w:val="auto"/>
              </w:rPr>
            </w:pPr>
            <w:r>
              <w:rPr>
                <w:rFonts w:ascii="Arial" w:cs="Arial" w:eastAsia="Arial" w:hAnsi="Arial"/>
                <w:sz w:val="18"/>
                <w:szCs w:val="18"/>
                <w:color w:val="auto"/>
                <w:w w:val="95"/>
              </w:rPr>
              <w:t>i. Sole power to vote or to direct the vote:</w:t>
            </w:r>
          </w:p>
        </w:tc>
        <w:tc>
          <w:tcPr>
            <w:tcW w:w="1500" w:type="dxa"/>
            <w:vAlign w:val="bottom"/>
          </w:tcPr>
          <w:p>
            <w:pPr>
              <w:ind w:left="140"/>
              <w:spacing w:after="0" w:line="203" w:lineRule="exact"/>
              <w:rPr>
                <w:sz w:val="20"/>
                <w:szCs w:val="20"/>
                <w:color w:val="auto"/>
              </w:rPr>
            </w:pPr>
            <w:r>
              <w:rPr>
                <w:rFonts w:ascii="Arial" w:cs="Arial" w:eastAsia="Arial" w:hAnsi="Arial"/>
                <w:sz w:val="18"/>
                <w:szCs w:val="18"/>
                <w:color w:val="auto"/>
              </w:rPr>
              <w:t>0</w:t>
            </w:r>
          </w:p>
        </w:tc>
      </w:tr>
      <w:tr>
        <w:trPr>
          <w:trHeight w:val="216"/>
        </w:trPr>
        <w:tc>
          <w:tcPr>
            <w:tcW w:w="4180" w:type="dxa"/>
            <w:vAlign w:val="bottom"/>
          </w:tcPr>
          <w:p>
            <w:pPr>
              <w:ind w:left="1180"/>
              <w:spacing w:after="0"/>
              <w:rPr>
                <w:sz w:val="20"/>
                <w:szCs w:val="20"/>
                <w:color w:val="auto"/>
              </w:rPr>
            </w:pPr>
            <w:r>
              <w:rPr>
                <w:rFonts w:ascii="Arial" w:cs="Arial" w:eastAsia="Arial" w:hAnsi="Arial"/>
                <w:sz w:val="18"/>
                <w:szCs w:val="18"/>
                <w:color w:val="auto"/>
              </w:rPr>
              <w:t>Shared power to vote or to direct the</w:t>
            </w:r>
          </w:p>
        </w:tc>
        <w:tc>
          <w:tcPr>
            <w:tcW w:w="1500" w:type="dxa"/>
            <w:vAlign w:val="bottom"/>
          </w:tcPr>
          <w:p>
            <w:pPr>
              <w:ind w:left="140"/>
              <w:spacing w:after="0"/>
              <w:rPr>
                <w:sz w:val="20"/>
                <w:szCs w:val="20"/>
                <w:color w:val="auto"/>
              </w:rPr>
            </w:pPr>
            <w:r>
              <w:rPr>
                <w:rFonts w:ascii="Arial" w:cs="Arial" w:eastAsia="Arial" w:hAnsi="Arial"/>
                <w:sz w:val="18"/>
                <w:szCs w:val="18"/>
                <w:color w:val="auto"/>
              </w:rPr>
              <w:t>184,408</w:t>
            </w:r>
          </w:p>
        </w:tc>
      </w:tr>
      <w:tr>
        <w:trPr>
          <w:trHeight w:val="216"/>
        </w:trPr>
        <w:tc>
          <w:tcPr>
            <w:tcW w:w="4180" w:type="dxa"/>
            <w:vAlign w:val="bottom"/>
          </w:tcPr>
          <w:p>
            <w:pPr>
              <w:ind w:left="1020"/>
              <w:spacing w:after="0"/>
              <w:rPr>
                <w:sz w:val="20"/>
                <w:szCs w:val="20"/>
                <w:color w:val="auto"/>
              </w:rPr>
            </w:pPr>
            <w:r>
              <w:rPr>
                <w:rFonts w:ascii="Arial" w:cs="Arial" w:eastAsia="Arial" w:hAnsi="Arial"/>
                <w:sz w:val="18"/>
                <w:szCs w:val="18"/>
                <w:color w:val="auto"/>
              </w:rPr>
              <w:t>ii.vote:</w:t>
            </w:r>
          </w:p>
        </w:tc>
        <w:tc>
          <w:tcPr>
            <w:tcW w:w="1500" w:type="dxa"/>
            <w:vAlign w:val="bottom"/>
          </w:tcPr>
          <w:p>
            <w:pPr>
              <w:spacing w:after="0"/>
              <w:rPr>
                <w:sz w:val="18"/>
                <w:szCs w:val="18"/>
                <w:color w:val="auto"/>
              </w:rPr>
            </w:pPr>
          </w:p>
        </w:tc>
      </w:tr>
      <w:tr>
        <w:trPr>
          <w:trHeight w:val="216"/>
        </w:trPr>
        <w:tc>
          <w:tcPr>
            <w:tcW w:w="4180" w:type="dxa"/>
            <w:vAlign w:val="bottom"/>
          </w:tcPr>
          <w:p>
            <w:pPr>
              <w:ind w:left="1180"/>
              <w:spacing w:after="0"/>
              <w:rPr>
                <w:sz w:val="20"/>
                <w:szCs w:val="20"/>
                <w:color w:val="auto"/>
              </w:rPr>
            </w:pPr>
            <w:r>
              <w:rPr>
                <w:rFonts w:ascii="Arial" w:cs="Arial" w:eastAsia="Arial" w:hAnsi="Arial"/>
                <w:sz w:val="18"/>
                <w:szCs w:val="18"/>
                <w:color w:val="auto"/>
              </w:rPr>
              <w:t>Sole power to dispose or to direct the</w:t>
            </w:r>
          </w:p>
        </w:tc>
        <w:tc>
          <w:tcPr>
            <w:tcW w:w="1500" w:type="dxa"/>
            <w:vAlign w:val="bottom"/>
          </w:tcPr>
          <w:p>
            <w:pPr>
              <w:ind w:left="140"/>
              <w:spacing w:after="0"/>
              <w:rPr>
                <w:sz w:val="20"/>
                <w:szCs w:val="20"/>
                <w:color w:val="auto"/>
              </w:rPr>
            </w:pPr>
            <w:r>
              <w:rPr>
                <w:rFonts w:ascii="Arial" w:cs="Arial" w:eastAsia="Arial" w:hAnsi="Arial"/>
                <w:sz w:val="18"/>
                <w:szCs w:val="18"/>
                <w:color w:val="auto"/>
              </w:rPr>
              <w:t>0</w:t>
            </w:r>
          </w:p>
        </w:tc>
      </w:tr>
      <w:tr>
        <w:trPr>
          <w:trHeight w:val="216"/>
        </w:trPr>
        <w:tc>
          <w:tcPr>
            <w:tcW w:w="4180" w:type="dxa"/>
            <w:vAlign w:val="bottom"/>
          </w:tcPr>
          <w:p>
            <w:pPr>
              <w:jc w:val="right"/>
              <w:ind w:right="1870"/>
              <w:spacing w:after="0"/>
              <w:rPr>
                <w:sz w:val="20"/>
                <w:szCs w:val="20"/>
                <w:color w:val="auto"/>
              </w:rPr>
            </w:pPr>
            <w:r>
              <w:rPr>
                <w:rFonts w:ascii="Arial" w:cs="Arial" w:eastAsia="Arial" w:hAnsi="Arial"/>
                <w:sz w:val="18"/>
                <w:szCs w:val="18"/>
                <w:color w:val="auto"/>
              </w:rPr>
              <w:t>iii.disposition of:</w:t>
            </w:r>
          </w:p>
        </w:tc>
        <w:tc>
          <w:tcPr>
            <w:tcW w:w="1500" w:type="dxa"/>
            <w:vAlign w:val="bottom"/>
          </w:tcPr>
          <w:p>
            <w:pPr>
              <w:spacing w:after="0"/>
              <w:rPr>
                <w:sz w:val="18"/>
                <w:szCs w:val="18"/>
                <w:color w:val="auto"/>
              </w:rPr>
            </w:pPr>
          </w:p>
        </w:tc>
      </w:tr>
      <w:tr>
        <w:trPr>
          <w:trHeight w:val="216"/>
        </w:trPr>
        <w:tc>
          <w:tcPr>
            <w:tcW w:w="4180" w:type="dxa"/>
            <w:vAlign w:val="bottom"/>
          </w:tcPr>
          <w:p>
            <w:pPr>
              <w:ind w:left="1180"/>
              <w:spacing w:after="0"/>
              <w:rPr>
                <w:sz w:val="20"/>
                <w:szCs w:val="20"/>
                <w:color w:val="auto"/>
              </w:rPr>
            </w:pPr>
            <w:r>
              <w:rPr>
                <w:rFonts w:ascii="Arial" w:cs="Arial" w:eastAsia="Arial" w:hAnsi="Arial"/>
                <w:sz w:val="18"/>
                <w:szCs w:val="18"/>
                <w:color w:val="auto"/>
                <w:w w:val="93"/>
              </w:rPr>
              <w:t>Shared power to dispose or to direct the</w:t>
            </w:r>
          </w:p>
        </w:tc>
        <w:tc>
          <w:tcPr>
            <w:tcW w:w="1500" w:type="dxa"/>
            <w:vAlign w:val="bottom"/>
          </w:tcPr>
          <w:p>
            <w:pPr>
              <w:ind w:left="140"/>
              <w:spacing w:after="0"/>
              <w:rPr>
                <w:sz w:val="20"/>
                <w:szCs w:val="20"/>
                <w:color w:val="auto"/>
              </w:rPr>
            </w:pPr>
            <w:r>
              <w:rPr>
                <w:rFonts w:ascii="Arial" w:cs="Arial" w:eastAsia="Arial" w:hAnsi="Arial"/>
                <w:sz w:val="18"/>
                <w:szCs w:val="18"/>
                <w:color w:val="auto"/>
              </w:rPr>
              <w:t>184,408</w:t>
            </w:r>
          </w:p>
        </w:tc>
      </w:tr>
      <w:tr>
        <w:trPr>
          <w:trHeight w:val="230"/>
        </w:trPr>
        <w:tc>
          <w:tcPr>
            <w:tcW w:w="4180" w:type="dxa"/>
            <w:vAlign w:val="bottom"/>
          </w:tcPr>
          <w:p>
            <w:pPr>
              <w:jc w:val="right"/>
              <w:ind w:right="1870"/>
              <w:spacing w:after="0"/>
              <w:rPr>
                <w:sz w:val="20"/>
                <w:szCs w:val="20"/>
                <w:color w:val="auto"/>
              </w:rPr>
            </w:pPr>
            <w:r>
              <w:rPr>
                <w:rFonts w:ascii="Arial" w:cs="Arial" w:eastAsia="Arial" w:hAnsi="Arial"/>
                <w:sz w:val="18"/>
                <w:szCs w:val="18"/>
                <w:color w:val="auto"/>
              </w:rPr>
              <w:t>iv. disposition of:</w:t>
            </w:r>
          </w:p>
        </w:tc>
        <w:tc>
          <w:tcPr>
            <w:tcW w:w="1500" w:type="dxa"/>
            <w:vAlign w:val="bottom"/>
          </w:tcPr>
          <w:p>
            <w:pPr>
              <w:spacing w:after="0"/>
              <w:rPr>
                <w:sz w:val="20"/>
                <w:szCs w:val="20"/>
                <w:color w:val="auto"/>
              </w:rPr>
            </w:pPr>
          </w:p>
        </w:tc>
      </w:tr>
      <w:tr>
        <w:trPr>
          <w:trHeight w:val="418"/>
        </w:trPr>
        <w:tc>
          <w:tcPr>
            <w:tcW w:w="4180" w:type="dxa"/>
            <w:vAlign w:val="bottom"/>
          </w:tcPr>
          <w:p>
            <w:pPr>
              <w:jc w:val="right"/>
              <w:ind w:right="1870"/>
              <w:spacing w:after="0"/>
              <w:rPr>
                <w:sz w:val="20"/>
                <w:szCs w:val="20"/>
                <w:color w:val="auto"/>
              </w:rPr>
            </w:pPr>
            <w:r>
              <w:rPr>
                <w:rFonts w:ascii="Arial" w:cs="Arial" w:eastAsia="Arial" w:hAnsi="Arial"/>
                <w:sz w:val="18"/>
                <w:szCs w:val="18"/>
                <w:b w:val="1"/>
                <w:bCs w:val="1"/>
                <w:color w:val="auto"/>
                <w:w w:val="92"/>
              </w:rPr>
              <w:t>Wexford Catalyst Fund, L.P.</w:t>
            </w:r>
          </w:p>
        </w:tc>
        <w:tc>
          <w:tcPr>
            <w:tcW w:w="1500" w:type="dxa"/>
            <w:vAlign w:val="bottom"/>
          </w:tcPr>
          <w:p>
            <w:pPr>
              <w:spacing w:after="0"/>
              <w:rPr>
                <w:sz w:val="24"/>
                <w:szCs w:val="24"/>
                <w:color w:val="auto"/>
              </w:rPr>
            </w:pPr>
          </w:p>
        </w:tc>
      </w:tr>
      <w:tr>
        <w:trPr>
          <w:trHeight w:val="230"/>
        </w:trPr>
        <w:tc>
          <w:tcPr>
            <w:tcW w:w="4180" w:type="dxa"/>
            <w:vAlign w:val="bottom"/>
          </w:tcPr>
          <w:p>
            <w:pPr>
              <w:ind w:left="840"/>
              <w:spacing w:after="0"/>
              <w:rPr>
                <w:sz w:val="20"/>
                <w:szCs w:val="20"/>
                <w:color w:val="auto"/>
              </w:rPr>
            </w:pPr>
            <w:r>
              <w:rPr>
                <w:rFonts w:ascii="Arial" w:cs="Arial" w:eastAsia="Arial" w:hAnsi="Arial"/>
                <w:sz w:val="18"/>
                <w:szCs w:val="18"/>
                <w:color w:val="auto"/>
              </w:rPr>
              <w:t>a)  Amount beneficially owned: 29,144</w:t>
            </w:r>
          </w:p>
        </w:tc>
        <w:tc>
          <w:tcPr>
            <w:tcW w:w="1500" w:type="dxa"/>
            <w:vAlign w:val="bottom"/>
          </w:tcPr>
          <w:p>
            <w:pPr>
              <w:ind w:left="140"/>
              <w:spacing w:after="0"/>
              <w:rPr>
                <w:sz w:val="20"/>
                <w:szCs w:val="20"/>
                <w:color w:val="auto"/>
              </w:rPr>
            </w:pPr>
            <w:r>
              <w:rPr>
                <w:rFonts w:ascii="Arial" w:cs="Arial" w:eastAsia="Arial" w:hAnsi="Arial"/>
                <w:sz w:val="18"/>
                <w:szCs w:val="18"/>
                <w:color w:val="auto"/>
                <w:w w:val="87"/>
              </w:rPr>
              <w:t>Percentage: 0.08%</w:t>
            </w:r>
          </w:p>
        </w:tc>
      </w:tr>
    </w:tbl>
    <w:p>
      <w:pPr>
        <w:ind w:left="1180" w:hanging="349"/>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Number of shares to which the Reporting</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80" w:type="dxa"/>
            <w:vAlign w:val="bottom"/>
          </w:tcPr>
          <w:p>
            <w:pPr>
              <w:ind w:left="1180"/>
              <w:spacing w:after="0"/>
              <w:rPr>
                <w:sz w:val="20"/>
                <w:szCs w:val="20"/>
                <w:color w:val="auto"/>
              </w:rPr>
            </w:pPr>
            <w:r>
              <w:rPr>
                <w:rFonts w:ascii="Arial" w:cs="Arial" w:eastAsia="Arial" w:hAnsi="Arial"/>
                <w:sz w:val="18"/>
                <w:szCs w:val="18"/>
                <w:color w:val="auto"/>
              </w:rPr>
              <w:t>Person has:</w:t>
            </w:r>
          </w:p>
        </w:tc>
        <w:tc>
          <w:tcPr>
            <w:tcW w:w="1500" w:type="dxa"/>
            <w:vAlign w:val="bottom"/>
          </w:tcPr>
          <w:p>
            <w:pPr>
              <w:spacing w:after="0"/>
              <w:rPr>
                <w:sz w:val="18"/>
                <w:szCs w:val="18"/>
                <w:color w:val="auto"/>
              </w:rPr>
            </w:pPr>
          </w:p>
        </w:tc>
      </w:tr>
      <w:tr>
        <w:trPr>
          <w:trHeight w:val="216"/>
        </w:trPr>
        <w:tc>
          <w:tcPr>
            <w:tcW w:w="4180" w:type="dxa"/>
            <w:vAlign w:val="bottom"/>
          </w:tcPr>
          <w:p>
            <w:pPr>
              <w:ind w:left="980"/>
              <w:spacing w:after="0"/>
              <w:rPr>
                <w:sz w:val="20"/>
                <w:szCs w:val="20"/>
                <w:color w:val="auto"/>
              </w:rPr>
            </w:pPr>
            <w:r>
              <w:rPr>
                <w:rFonts w:ascii="Arial" w:cs="Arial" w:eastAsia="Arial" w:hAnsi="Arial"/>
                <w:sz w:val="18"/>
                <w:szCs w:val="18"/>
                <w:color w:val="auto"/>
                <w:w w:val="97"/>
              </w:rPr>
              <w:t>i. Sole power to vote or to direct the vote:</w:t>
            </w:r>
          </w:p>
        </w:tc>
        <w:tc>
          <w:tcPr>
            <w:tcW w:w="1500" w:type="dxa"/>
            <w:vAlign w:val="bottom"/>
          </w:tcPr>
          <w:p>
            <w:pPr>
              <w:ind w:left="140"/>
              <w:spacing w:after="0"/>
              <w:rPr>
                <w:sz w:val="20"/>
                <w:szCs w:val="20"/>
                <w:color w:val="auto"/>
              </w:rPr>
            </w:pPr>
            <w:r>
              <w:rPr>
                <w:rFonts w:ascii="Arial" w:cs="Arial" w:eastAsia="Arial" w:hAnsi="Arial"/>
                <w:sz w:val="18"/>
                <w:szCs w:val="18"/>
                <w:color w:val="auto"/>
              </w:rPr>
              <w:t>0</w:t>
            </w:r>
          </w:p>
        </w:tc>
      </w:tr>
      <w:tr>
        <w:trPr>
          <w:trHeight w:val="216"/>
        </w:trPr>
        <w:tc>
          <w:tcPr>
            <w:tcW w:w="4180" w:type="dxa"/>
            <w:vAlign w:val="bottom"/>
          </w:tcPr>
          <w:p>
            <w:pPr>
              <w:ind w:left="980"/>
              <w:spacing w:after="0"/>
              <w:rPr>
                <w:sz w:val="20"/>
                <w:szCs w:val="20"/>
                <w:color w:val="auto"/>
              </w:rPr>
            </w:pPr>
            <w:r>
              <w:rPr>
                <w:rFonts w:ascii="Arial" w:cs="Arial" w:eastAsia="Arial" w:hAnsi="Arial"/>
                <w:sz w:val="18"/>
                <w:szCs w:val="18"/>
                <w:color w:val="auto"/>
              </w:rPr>
              <w:t>ii. Shared power to vote or to direct the</w:t>
            </w:r>
          </w:p>
        </w:tc>
        <w:tc>
          <w:tcPr>
            <w:tcW w:w="1500" w:type="dxa"/>
            <w:vAlign w:val="bottom"/>
          </w:tcPr>
          <w:p>
            <w:pPr>
              <w:ind w:left="140"/>
              <w:spacing w:after="0"/>
              <w:rPr>
                <w:sz w:val="20"/>
                <w:szCs w:val="20"/>
                <w:color w:val="auto"/>
              </w:rPr>
            </w:pPr>
            <w:r>
              <w:rPr>
                <w:rFonts w:ascii="Arial" w:cs="Arial" w:eastAsia="Arial" w:hAnsi="Arial"/>
                <w:sz w:val="18"/>
                <w:szCs w:val="18"/>
                <w:color w:val="auto"/>
              </w:rPr>
              <w:t>29,144</w:t>
            </w:r>
          </w:p>
        </w:tc>
      </w:tr>
      <w:tr>
        <w:trPr>
          <w:trHeight w:val="216"/>
        </w:trPr>
        <w:tc>
          <w:tcPr>
            <w:tcW w:w="4180" w:type="dxa"/>
            <w:vAlign w:val="bottom"/>
          </w:tcPr>
          <w:p>
            <w:pPr>
              <w:ind w:left="1180"/>
              <w:spacing w:after="0"/>
              <w:rPr>
                <w:sz w:val="20"/>
                <w:szCs w:val="20"/>
                <w:color w:val="auto"/>
              </w:rPr>
            </w:pPr>
            <w:r>
              <w:rPr>
                <w:rFonts w:ascii="Arial" w:cs="Arial" w:eastAsia="Arial" w:hAnsi="Arial"/>
                <w:sz w:val="18"/>
                <w:szCs w:val="18"/>
                <w:color w:val="auto"/>
              </w:rPr>
              <w:t>vote:</w:t>
            </w:r>
          </w:p>
        </w:tc>
        <w:tc>
          <w:tcPr>
            <w:tcW w:w="1500" w:type="dxa"/>
            <w:vAlign w:val="bottom"/>
          </w:tcPr>
          <w:p>
            <w:pPr>
              <w:spacing w:after="0"/>
              <w:rPr>
                <w:sz w:val="18"/>
                <w:szCs w:val="18"/>
                <w:color w:val="auto"/>
              </w:rPr>
            </w:pPr>
          </w:p>
        </w:tc>
      </w:tr>
      <w:tr>
        <w:trPr>
          <w:trHeight w:val="216"/>
        </w:trPr>
        <w:tc>
          <w:tcPr>
            <w:tcW w:w="4180" w:type="dxa"/>
            <w:vAlign w:val="bottom"/>
          </w:tcPr>
          <w:p>
            <w:pPr>
              <w:ind w:left="980"/>
              <w:spacing w:after="0"/>
              <w:rPr>
                <w:sz w:val="20"/>
                <w:szCs w:val="20"/>
                <w:color w:val="auto"/>
              </w:rPr>
            </w:pPr>
            <w:r>
              <w:rPr>
                <w:rFonts w:ascii="Arial" w:cs="Arial" w:eastAsia="Arial" w:hAnsi="Arial"/>
                <w:sz w:val="18"/>
                <w:szCs w:val="18"/>
                <w:color w:val="auto"/>
              </w:rPr>
              <w:t>iii.Sole power to dispose or to direct the</w:t>
            </w:r>
          </w:p>
        </w:tc>
        <w:tc>
          <w:tcPr>
            <w:tcW w:w="1500" w:type="dxa"/>
            <w:vAlign w:val="bottom"/>
          </w:tcPr>
          <w:p>
            <w:pPr>
              <w:ind w:left="140"/>
              <w:spacing w:after="0"/>
              <w:rPr>
                <w:sz w:val="20"/>
                <w:szCs w:val="20"/>
                <w:color w:val="auto"/>
              </w:rPr>
            </w:pPr>
            <w:r>
              <w:rPr>
                <w:rFonts w:ascii="Arial" w:cs="Arial" w:eastAsia="Arial" w:hAnsi="Arial"/>
                <w:sz w:val="18"/>
                <w:szCs w:val="18"/>
                <w:color w:val="auto"/>
              </w:rPr>
              <w:t>0</w:t>
            </w:r>
          </w:p>
        </w:tc>
      </w:tr>
      <w:tr>
        <w:trPr>
          <w:trHeight w:val="216"/>
        </w:trPr>
        <w:tc>
          <w:tcPr>
            <w:tcW w:w="4180" w:type="dxa"/>
            <w:vAlign w:val="bottom"/>
          </w:tcPr>
          <w:p>
            <w:pPr>
              <w:ind w:left="1180"/>
              <w:spacing w:after="0"/>
              <w:rPr>
                <w:sz w:val="20"/>
                <w:szCs w:val="20"/>
                <w:color w:val="auto"/>
              </w:rPr>
            </w:pPr>
            <w:r>
              <w:rPr>
                <w:rFonts w:ascii="Arial" w:cs="Arial" w:eastAsia="Arial" w:hAnsi="Arial"/>
                <w:sz w:val="18"/>
                <w:szCs w:val="18"/>
                <w:color w:val="auto"/>
              </w:rPr>
              <w:t>disposition of:</w:t>
            </w:r>
          </w:p>
        </w:tc>
        <w:tc>
          <w:tcPr>
            <w:tcW w:w="1500" w:type="dxa"/>
            <w:vAlign w:val="bottom"/>
          </w:tcPr>
          <w:p>
            <w:pPr>
              <w:spacing w:after="0"/>
              <w:rPr>
                <w:sz w:val="18"/>
                <w:szCs w:val="18"/>
                <w:color w:val="auto"/>
              </w:rPr>
            </w:pPr>
          </w:p>
        </w:tc>
      </w:tr>
      <w:tr>
        <w:trPr>
          <w:trHeight w:val="216"/>
        </w:trPr>
        <w:tc>
          <w:tcPr>
            <w:tcW w:w="4180" w:type="dxa"/>
            <w:vAlign w:val="bottom"/>
          </w:tcPr>
          <w:p>
            <w:pPr>
              <w:ind w:left="980"/>
              <w:spacing w:after="0"/>
              <w:rPr>
                <w:sz w:val="20"/>
                <w:szCs w:val="20"/>
                <w:color w:val="auto"/>
              </w:rPr>
            </w:pPr>
            <w:r>
              <w:rPr>
                <w:rFonts w:ascii="Arial" w:cs="Arial" w:eastAsia="Arial" w:hAnsi="Arial"/>
                <w:sz w:val="18"/>
                <w:szCs w:val="18"/>
                <w:color w:val="auto"/>
                <w:w w:val="92"/>
              </w:rPr>
              <w:t>iv. Shared power to dispose or to direct the</w:t>
            </w:r>
          </w:p>
        </w:tc>
        <w:tc>
          <w:tcPr>
            <w:tcW w:w="1500" w:type="dxa"/>
            <w:vAlign w:val="bottom"/>
          </w:tcPr>
          <w:p>
            <w:pPr>
              <w:ind w:left="140"/>
              <w:spacing w:after="0"/>
              <w:rPr>
                <w:sz w:val="20"/>
                <w:szCs w:val="20"/>
                <w:color w:val="auto"/>
              </w:rPr>
            </w:pPr>
            <w:r>
              <w:rPr>
                <w:rFonts w:ascii="Arial" w:cs="Arial" w:eastAsia="Arial" w:hAnsi="Arial"/>
                <w:sz w:val="18"/>
                <w:szCs w:val="18"/>
                <w:color w:val="auto"/>
              </w:rPr>
              <w:t>29,144</w:t>
            </w:r>
          </w:p>
        </w:tc>
      </w:tr>
      <w:tr>
        <w:trPr>
          <w:trHeight w:val="230"/>
        </w:trPr>
        <w:tc>
          <w:tcPr>
            <w:tcW w:w="4180" w:type="dxa"/>
            <w:vAlign w:val="bottom"/>
          </w:tcPr>
          <w:p>
            <w:pPr>
              <w:ind w:left="1180"/>
              <w:spacing w:after="0"/>
              <w:rPr>
                <w:sz w:val="20"/>
                <w:szCs w:val="20"/>
                <w:color w:val="auto"/>
              </w:rPr>
            </w:pPr>
            <w:r>
              <w:rPr>
                <w:rFonts w:ascii="Arial" w:cs="Arial" w:eastAsia="Arial" w:hAnsi="Arial"/>
                <w:sz w:val="18"/>
                <w:szCs w:val="18"/>
                <w:color w:val="auto"/>
              </w:rPr>
              <w:t>disposition of:</w:t>
            </w:r>
          </w:p>
        </w:tc>
        <w:tc>
          <w:tcPr>
            <w:tcW w:w="1500" w:type="dxa"/>
            <w:vAlign w:val="bottom"/>
          </w:tcPr>
          <w:p>
            <w:pPr>
              <w:spacing w:after="0"/>
              <w:rPr>
                <w:sz w:val="20"/>
                <w:szCs w:val="20"/>
                <w:color w:val="auto"/>
              </w:rPr>
            </w:pPr>
          </w:p>
        </w:tc>
      </w:tr>
      <w:tr>
        <w:trPr>
          <w:trHeight w:val="418"/>
        </w:trPr>
        <w:tc>
          <w:tcPr>
            <w:tcW w:w="4180" w:type="dxa"/>
            <w:vAlign w:val="bottom"/>
          </w:tcPr>
          <w:p>
            <w:pPr>
              <w:spacing w:after="0"/>
              <w:rPr>
                <w:sz w:val="20"/>
                <w:szCs w:val="20"/>
                <w:color w:val="auto"/>
              </w:rPr>
            </w:pPr>
            <w:r>
              <w:rPr>
                <w:rFonts w:ascii="Arial" w:cs="Arial" w:eastAsia="Arial" w:hAnsi="Arial"/>
                <w:sz w:val="18"/>
                <w:szCs w:val="18"/>
                <w:b w:val="1"/>
                <w:bCs w:val="1"/>
                <w:color w:val="auto"/>
              </w:rPr>
              <w:t>Spectrum Intermediate Fund Limited</w:t>
            </w:r>
          </w:p>
        </w:tc>
        <w:tc>
          <w:tcPr>
            <w:tcW w:w="1500" w:type="dxa"/>
            <w:vAlign w:val="bottom"/>
          </w:tcPr>
          <w:p>
            <w:pPr>
              <w:spacing w:after="0"/>
              <w:rPr>
                <w:sz w:val="24"/>
                <w:szCs w:val="24"/>
                <w:color w:val="auto"/>
              </w:rPr>
            </w:pPr>
          </w:p>
        </w:tc>
      </w:tr>
      <w:tr>
        <w:trPr>
          <w:trHeight w:val="230"/>
        </w:trPr>
        <w:tc>
          <w:tcPr>
            <w:tcW w:w="4180" w:type="dxa"/>
            <w:vAlign w:val="bottom"/>
          </w:tcPr>
          <w:p>
            <w:pPr>
              <w:ind w:left="840"/>
              <w:spacing w:after="0"/>
              <w:rPr>
                <w:sz w:val="20"/>
                <w:szCs w:val="20"/>
                <w:color w:val="auto"/>
              </w:rPr>
            </w:pPr>
            <w:r>
              <w:rPr>
                <w:rFonts w:ascii="Arial" w:cs="Arial" w:eastAsia="Arial" w:hAnsi="Arial"/>
                <w:sz w:val="18"/>
                <w:szCs w:val="18"/>
                <w:color w:val="auto"/>
              </w:rPr>
              <w:t>a)  Amount beneficially owned: 621,479</w:t>
            </w:r>
          </w:p>
        </w:tc>
        <w:tc>
          <w:tcPr>
            <w:tcW w:w="1500" w:type="dxa"/>
            <w:vAlign w:val="bottom"/>
          </w:tcPr>
          <w:p>
            <w:pPr>
              <w:ind w:left="140"/>
              <w:spacing w:after="0"/>
              <w:rPr>
                <w:sz w:val="20"/>
                <w:szCs w:val="20"/>
                <w:color w:val="auto"/>
              </w:rPr>
            </w:pPr>
            <w:r>
              <w:rPr>
                <w:rFonts w:ascii="Arial" w:cs="Arial" w:eastAsia="Arial" w:hAnsi="Arial"/>
                <w:sz w:val="18"/>
                <w:szCs w:val="18"/>
                <w:color w:val="auto"/>
                <w:w w:val="87"/>
              </w:rPr>
              <w:t>Percentage: 1.68%</w:t>
            </w:r>
          </w:p>
        </w:tc>
      </w:tr>
    </w:tbl>
    <w:p>
      <w:pPr>
        <w:ind w:left="1180" w:right="7260" w:hanging="349"/>
        <w:spacing w:after="0" w:line="250"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Number of shares to which the Reporting Person has:</w:t>
      </w:r>
    </w:p>
    <w:tbl>
      <w:tblPr>
        <w:tblLayout w:type="fixed"/>
        <w:tblInd w:w="0" w:type="dxa"/>
        <w:tblCellMar>
          <w:top w:w="0" w:type="dxa"/>
          <w:left w:w="0" w:type="dxa"/>
          <w:bottom w:w="0" w:type="dxa"/>
          <w:right w:w="0" w:type="dxa"/>
        </w:tblCellMar>
      </w:tblPr>
      <w:tr>
        <w:trPr>
          <w:trHeight w:val="203"/>
        </w:trPr>
        <w:tc>
          <w:tcPr>
            <w:tcW w:w="4180" w:type="dxa"/>
            <w:vAlign w:val="bottom"/>
          </w:tcPr>
          <w:p>
            <w:pPr>
              <w:ind w:left="980"/>
              <w:spacing w:after="0" w:line="203" w:lineRule="exact"/>
              <w:rPr>
                <w:sz w:val="20"/>
                <w:szCs w:val="20"/>
                <w:color w:val="auto"/>
              </w:rPr>
            </w:pPr>
            <w:r>
              <w:rPr>
                <w:rFonts w:ascii="Arial" w:cs="Arial" w:eastAsia="Arial" w:hAnsi="Arial"/>
                <w:sz w:val="18"/>
                <w:szCs w:val="18"/>
                <w:color w:val="auto"/>
                <w:w w:val="97"/>
              </w:rPr>
              <w:t>i. Sole power to vote or to direct the vote:</w:t>
            </w:r>
          </w:p>
        </w:tc>
        <w:tc>
          <w:tcPr>
            <w:tcW w:w="1500" w:type="dxa"/>
            <w:vAlign w:val="bottom"/>
          </w:tcPr>
          <w:p>
            <w:pPr>
              <w:ind w:left="140"/>
              <w:spacing w:after="0" w:line="203" w:lineRule="exact"/>
              <w:rPr>
                <w:sz w:val="20"/>
                <w:szCs w:val="20"/>
                <w:color w:val="auto"/>
              </w:rPr>
            </w:pPr>
            <w:r>
              <w:rPr>
                <w:rFonts w:ascii="Arial" w:cs="Arial" w:eastAsia="Arial" w:hAnsi="Arial"/>
                <w:sz w:val="18"/>
                <w:szCs w:val="18"/>
                <w:color w:val="auto"/>
              </w:rPr>
              <w:t>0</w:t>
            </w:r>
          </w:p>
        </w:tc>
      </w:tr>
      <w:tr>
        <w:trPr>
          <w:trHeight w:val="216"/>
        </w:trPr>
        <w:tc>
          <w:tcPr>
            <w:tcW w:w="4180" w:type="dxa"/>
            <w:vAlign w:val="bottom"/>
          </w:tcPr>
          <w:p>
            <w:pPr>
              <w:ind w:left="980"/>
              <w:spacing w:after="0"/>
              <w:rPr>
                <w:sz w:val="20"/>
                <w:szCs w:val="20"/>
                <w:color w:val="auto"/>
              </w:rPr>
            </w:pPr>
            <w:r>
              <w:rPr>
                <w:rFonts w:ascii="Arial" w:cs="Arial" w:eastAsia="Arial" w:hAnsi="Arial"/>
                <w:sz w:val="18"/>
                <w:szCs w:val="18"/>
                <w:color w:val="auto"/>
              </w:rPr>
              <w:t>ii. Shared power to vote or to direct the</w:t>
            </w:r>
          </w:p>
        </w:tc>
        <w:tc>
          <w:tcPr>
            <w:tcW w:w="1500" w:type="dxa"/>
            <w:vAlign w:val="bottom"/>
          </w:tcPr>
          <w:p>
            <w:pPr>
              <w:ind w:left="140"/>
              <w:spacing w:after="0"/>
              <w:rPr>
                <w:sz w:val="20"/>
                <w:szCs w:val="20"/>
                <w:color w:val="auto"/>
              </w:rPr>
            </w:pPr>
            <w:r>
              <w:rPr>
                <w:rFonts w:ascii="Arial" w:cs="Arial" w:eastAsia="Arial" w:hAnsi="Arial"/>
                <w:sz w:val="18"/>
                <w:szCs w:val="18"/>
                <w:color w:val="auto"/>
              </w:rPr>
              <w:t>621,479</w:t>
            </w:r>
          </w:p>
        </w:tc>
      </w:tr>
      <w:tr>
        <w:trPr>
          <w:trHeight w:val="216"/>
        </w:trPr>
        <w:tc>
          <w:tcPr>
            <w:tcW w:w="4180" w:type="dxa"/>
            <w:vAlign w:val="bottom"/>
          </w:tcPr>
          <w:p>
            <w:pPr>
              <w:ind w:left="1180"/>
              <w:spacing w:after="0"/>
              <w:rPr>
                <w:sz w:val="20"/>
                <w:szCs w:val="20"/>
                <w:color w:val="auto"/>
              </w:rPr>
            </w:pPr>
            <w:r>
              <w:rPr>
                <w:rFonts w:ascii="Arial" w:cs="Arial" w:eastAsia="Arial" w:hAnsi="Arial"/>
                <w:sz w:val="18"/>
                <w:szCs w:val="18"/>
                <w:color w:val="auto"/>
              </w:rPr>
              <w:t>vote:</w:t>
            </w:r>
          </w:p>
        </w:tc>
        <w:tc>
          <w:tcPr>
            <w:tcW w:w="1500" w:type="dxa"/>
            <w:vAlign w:val="bottom"/>
          </w:tcPr>
          <w:p>
            <w:pPr>
              <w:spacing w:after="0"/>
              <w:rPr>
                <w:sz w:val="18"/>
                <w:szCs w:val="18"/>
                <w:color w:val="auto"/>
              </w:rPr>
            </w:pPr>
          </w:p>
        </w:tc>
      </w:tr>
      <w:tr>
        <w:trPr>
          <w:trHeight w:val="216"/>
        </w:trPr>
        <w:tc>
          <w:tcPr>
            <w:tcW w:w="4180" w:type="dxa"/>
            <w:vAlign w:val="bottom"/>
          </w:tcPr>
          <w:p>
            <w:pPr>
              <w:ind w:left="980"/>
              <w:spacing w:after="0"/>
              <w:rPr>
                <w:sz w:val="20"/>
                <w:szCs w:val="20"/>
                <w:color w:val="auto"/>
              </w:rPr>
            </w:pPr>
            <w:r>
              <w:rPr>
                <w:rFonts w:ascii="Arial" w:cs="Arial" w:eastAsia="Arial" w:hAnsi="Arial"/>
                <w:sz w:val="18"/>
                <w:szCs w:val="18"/>
                <w:color w:val="auto"/>
              </w:rPr>
              <w:t>iii.Sole power to dispose or to direct the</w:t>
            </w:r>
          </w:p>
        </w:tc>
        <w:tc>
          <w:tcPr>
            <w:tcW w:w="1500" w:type="dxa"/>
            <w:vAlign w:val="bottom"/>
          </w:tcPr>
          <w:p>
            <w:pPr>
              <w:ind w:left="140"/>
              <w:spacing w:after="0"/>
              <w:rPr>
                <w:sz w:val="20"/>
                <w:szCs w:val="20"/>
                <w:color w:val="auto"/>
              </w:rPr>
            </w:pPr>
            <w:r>
              <w:rPr>
                <w:rFonts w:ascii="Arial" w:cs="Arial" w:eastAsia="Arial" w:hAnsi="Arial"/>
                <w:sz w:val="18"/>
                <w:szCs w:val="18"/>
                <w:color w:val="auto"/>
              </w:rPr>
              <w:t>0</w:t>
            </w:r>
          </w:p>
        </w:tc>
      </w:tr>
      <w:tr>
        <w:trPr>
          <w:trHeight w:val="216"/>
        </w:trPr>
        <w:tc>
          <w:tcPr>
            <w:tcW w:w="4180" w:type="dxa"/>
            <w:vAlign w:val="bottom"/>
          </w:tcPr>
          <w:p>
            <w:pPr>
              <w:ind w:left="1180"/>
              <w:spacing w:after="0"/>
              <w:rPr>
                <w:sz w:val="20"/>
                <w:szCs w:val="20"/>
                <w:color w:val="auto"/>
              </w:rPr>
            </w:pPr>
            <w:r>
              <w:rPr>
                <w:rFonts w:ascii="Arial" w:cs="Arial" w:eastAsia="Arial" w:hAnsi="Arial"/>
                <w:sz w:val="18"/>
                <w:szCs w:val="18"/>
                <w:color w:val="auto"/>
              </w:rPr>
              <w:t>disposition of:</w:t>
            </w:r>
          </w:p>
        </w:tc>
        <w:tc>
          <w:tcPr>
            <w:tcW w:w="1500" w:type="dxa"/>
            <w:vAlign w:val="bottom"/>
          </w:tcPr>
          <w:p>
            <w:pPr>
              <w:spacing w:after="0"/>
              <w:rPr>
                <w:sz w:val="18"/>
                <w:szCs w:val="18"/>
                <w:color w:val="auto"/>
              </w:rPr>
            </w:pPr>
          </w:p>
        </w:tc>
      </w:tr>
      <w:tr>
        <w:trPr>
          <w:trHeight w:val="216"/>
        </w:trPr>
        <w:tc>
          <w:tcPr>
            <w:tcW w:w="4180" w:type="dxa"/>
            <w:vAlign w:val="bottom"/>
          </w:tcPr>
          <w:p>
            <w:pPr>
              <w:ind w:left="980"/>
              <w:spacing w:after="0"/>
              <w:rPr>
                <w:sz w:val="20"/>
                <w:szCs w:val="20"/>
                <w:color w:val="auto"/>
              </w:rPr>
            </w:pPr>
            <w:r>
              <w:rPr>
                <w:rFonts w:ascii="Arial" w:cs="Arial" w:eastAsia="Arial" w:hAnsi="Arial"/>
                <w:sz w:val="18"/>
                <w:szCs w:val="18"/>
                <w:color w:val="auto"/>
                <w:w w:val="92"/>
              </w:rPr>
              <w:t>iv. Shared power to dispose or to direct the</w:t>
            </w:r>
          </w:p>
        </w:tc>
        <w:tc>
          <w:tcPr>
            <w:tcW w:w="1500" w:type="dxa"/>
            <w:vAlign w:val="bottom"/>
          </w:tcPr>
          <w:p>
            <w:pPr>
              <w:ind w:left="140"/>
              <w:spacing w:after="0"/>
              <w:rPr>
                <w:sz w:val="20"/>
                <w:szCs w:val="20"/>
                <w:color w:val="auto"/>
              </w:rPr>
            </w:pPr>
            <w:r>
              <w:rPr>
                <w:rFonts w:ascii="Arial" w:cs="Arial" w:eastAsia="Arial" w:hAnsi="Arial"/>
                <w:sz w:val="18"/>
                <w:szCs w:val="18"/>
                <w:color w:val="auto"/>
              </w:rPr>
              <w:t>621,479</w:t>
            </w:r>
          </w:p>
        </w:tc>
      </w:tr>
      <w:tr>
        <w:trPr>
          <w:trHeight w:val="230"/>
        </w:trPr>
        <w:tc>
          <w:tcPr>
            <w:tcW w:w="4180" w:type="dxa"/>
            <w:vAlign w:val="bottom"/>
          </w:tcPr>
          <w:p>
            <w:pPr>
              <w:ind w:left="1180"/>
              <w:spacing w:after="0"/>
              <w:rPr>
                <w:sz w:val="20"/>
                <w:szCs w:val="20"/>
                <w:color w:val="auto"/>
              </w:rPr>
            </w:pPr>
            <w:r>
              <w:rPr>
                <w:rFonts w:ascii="Arial" w:cs="Arial" w:eastAsia="Arial" w:hAnsi="Arial"/>
                <w:sz w:val="18"/>
                <w:szCs w:val="18"/>
                <w:color w:val="auto"/>
              </w:rPr>
              <w:t>disposition of:</w:t>
            </w:r>
          </w:p>
        </w:tc>
        <w:tc>
          <w:tcPr>
            <w:tcW w:w="1500" w:type="dxa"/>
            <w:vAlign w:val="bottom"/>
          </w:tcPr>
          <w:p>
            <w:pPr>
              <w:spacing w:after="0"/>
              <w:rPr>
                <w:sz w:val="20"/>
                <w:szCs w:val="20"/>
                <w:color w:val="auto"/>
              </w:rPr>
            </w:pPr>
          </w:p>
        </w:tc>
      </w:tr>
      <w:tr>
        <w:trPr>
          <w:trHeight w:val="418"/>
        </w:trPr>
        <w:tc>
          <w:tcPr>
            <w:tcW w:w="4180" w:type="dxa"/>
            <w:vAlign w:val="bottom"/>
          </w:tcPr>
          <w:p>
            <w:pPr>
              <w:spacing w:after="0"/>
              <w:rPr>
                <w:sz w:val="20"/>
                <w:szCs w:val="20"/>
                <w:color w:val="auto"/>
              </w:rPr>
            </w:pPr>
            <w:r>
              <w:rPr>
                <w:rFonts w:ascii="Arial" w:cs="Arial" w:eastAsia="Arial" w:hAnsi="Arial"/>
                <w:sz w:val="18"/>
                <w:szCs w:val="18"/>
                <w:b w:val="1"/>
                <w:bCs w:val="1"/>
                <w:color w:val="auto"/>
              </w:rPr>
              <w:t>Catalyst Intermediate Fund Limited</w:t>
            </w:r>
          </w:p>
        </w:tc>
        <w:tc>
          <w:tcPr>
            <w:tcW w:w="1500" w:type="dxa"/>
            <w:vAlign w:val="bottom"/>
          </w:tcPr>
          <w:p>
            <w:pPr>
              <w:spacing w:after="0"/>
              <w:rPr>
                <w:sz w:val="24"/>
                <w:szCs w:val="24"/>
                <w:color w:val="auto"/>
              </w:rPr>
            </w:pPr>
          </w:p>
        </w:tc>
      </w:tr>
      <w:tr>
        <w:trPr>
          <w:trHeight w:val="230"/>
        </w:trPr>
        <w:tc>
          <w:tcPr>
            <w:tcW w:w="4180" w:type="dxa"/>
            <w:vAlign w:val="bottom"/>
          </w:tcPr>
          <w:p>
            <w:pPr>
              <w:ind w:left="840"/>
              <w:spacing w:after="0"/>
              <w:rPr>
                <w:sz w:val="20"/>
                <w:szCs w:val="20"/>
                <w:color w:val="auto"/>
              </w:rPr>
            </w:pPr>
            <w:r>
              <w:rPr>
                <w:rFonts w:ascii="Arial" w:cs="Arial" w:eastAsia="Arial" w:hAnsi="Arial"/>
                <w:sz w:val="18"/>
                <w:szCs w:val="18"/>
                <w:color w:val="auto"/>
              </w:rPr>
              <w:t>a)  Amount beneficially owned: 122,571</w:t>
            </w:r>
          </w:p>
        </w:tc>
        <w:tc>
          <w:tcPr>
            <w:tcW w:w="1500" w:type="dxa"/>
            <w:vAlign w:val="bottom"/>
          </w:tcPr>
          <w:p>
            <w:pPr>
              <w:ind w:left="140"/>
              <w:spacing w:after="0"/>
              <w:rPr>
                <w:sz w:val="20"/>
                <w:szCs w:val="20"/>
                <w:color w:val="auto"/>
              </w:rPr>
            </w:pPr>
            <w:r>
              <w:rPr>
                <w:rFonts w:ascii="Arial" w:cs="Arial" w:eastAsia="Arial" w:hAnsi="Arial"/>
                <w:sz w:val="18"/>
                <w:szCs w:val="18"/>
                <w:color w:val="auto"/>
                <w:w w:val="87"/>
              </w:rPr>
              <w:t>Percentage: 0.33%</w:t>
            </w:r>
          </w:p>
        </w:tc>
      </w:tr>
    </w:tbl>
    <w:p>
      <w:pPr>
        <w:ind w:left="1180" w:right="7260" w:hanging="349"/>
        <w:spacing w:after="0" w:line="250"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Number of shares to which the Reporting Person has:</w:t>
      </w:r>
    </w:p>
    <w:tbl>
      <w:tblPr>
        <w:tblLayout w:type="fixed"/>
        <w:tblInd w:w="0" w:type="dxa"/>
        <w:tblCellMar>
          <w:top w:w="0" w:type="dxa"/>
          <w:left w:w="0" w:type="dxa"/>
          <w:bottom w:w="0" w:type="dxa"/>
          <w:right w:w="0" w:type="dxa"/>
        </w:tblCellMar>
      </w:tblPr>
      <w:tr>
        <w:trPr>
          <w:trHeight w:val="203"/>
        </w:trPr>
        <w:tc>
          <w:tcPr>
            <w:tcW w:w="4220" w:type="dxa"/>
            <w:vAlign w:val="bottom"/>
          </w:tcPr>
          <w:p>
            <w:pPr>
              <w:ind w:left="980"/>
              <w:spacing w:after="0" w:line="203" w:lineRule="exact"/>
              <w:rPr>
                <w:sz w:val="20"/>
                <w:szCs w:val="20"/>
                <w:color w:val="auto"/>
              </w:rPr>
            </w:pPr>
            <w:r>
              <w:rPr>
                <w:rFonts w:ascii="Arial" w:cs="Arial" w:eastAsia="Arial" w:hAnsi="Arial"/>
                <w:sz w:val="18"/>
                <w:szCs w:val="18"/>
                <w:color w:val="auto"/>
                <w:w w:val="98"/>
              </w:rPr>
              <w:t>i. Sole power to vote or to direct the vote:</w:t>
            </w:r>
          </w:p>
        </w:tc>
        <w:tc>
          <w:tcPr>
            <w:tcW w:w="1540" w:type="dxa"/>
            <w:vAlign w:val="bottom"/>
          </w:tcPr>
          <w:p>
            <w:pPr>
              <w:ind w:left="100"/>
              <w:spacing w:after="0" w:line="203" w:lineRule="exact"/>
              <w:rPr>
                <w:sz w:val="20"/>
                <w:szCs w:val="20"/>
                <w:color w:val="auto"/>
              </w:rPr>
            </w:pPr>
            <w:r>
              <w:rPr>
                <w:rFonts w:ascii="Arial" w:cs="Arial" w:eastAsia="Arial" w:hAnsi="Arial"/>
                <w:sz w:val="18"/>
                <w:szCs w:val="18"/>
                <w:color w:val="auto"/>
              </w:rPr>
              <w:t>0</w:t>
            </w:r>
          </w:p>
        </w:tc>
      </w:tr>
      <w:tr>
        <w:trPr>
          <w:trHeight w:val="216"/>
        </w:trPr>
        <w:tc>
          <w:tcPr>
            <w:tcW w:w="4220" w:type="dxa"/>
            <w:vAlign w:val="bottom"/>
          </w:tcPr>
          <w:p>
            <w:pPr>
              <w:ind w:left="980"/>
              <w:spacing w:after="0"/>
              <w:rPr>
                <w:sz w:val="20"/>
                <w:szCs w:val="20"/>
                <w:color w:val="auto"/>
              </w:rPr>
            </w:pPr>
            <w:r>
              <w:rPr>
                <w:rFonts w:ascii="Arial" w:cs="Arial" w:eastAsia="Arial" w:hAnsi="Arial"/>
                <w:sz w:val="18"/>
                <w:szCs w:val="18"/>
                <w:color w:val="auto"/>
              </w:rPr>
              <w:t>ii. Shared power to vote or to direct the</w:t>
            </w:r>
          </w:p>
        </w:tc>
        <w:tc>
          <w:tcPr>
            <w:tcW w:w="1540" w:type="dxa"/>
            <w:vAlign w:val="bottom"/>
          </w:tcPr>
          <w:p>
            <w:pPr>
              <w:ind w:left="100"/>
              <w:spacing w:after="0"/>
              <w:rPr>
                <w:sz w:val="20"/>
                <w:szCs w:val="20"/>
                <w:color w:val="auto"/>
              </w:rPr>
            </w:pPr>
            <w:r>
              <w:rPr>
                <w:rFonts w:ascii="Arial" w:cs="Arial" w:eastAsia="Arial" w:hAnsi="Arial"/>
                <w:sz w:val="18"/>
                <w:szCs w:val="18"/>
                <w:color w:val="auto"/>
              </w:rPr>
              <w:t>122,571</w:t>
            </w:r>
          </w:p>
        </w:tc>
      </w:tr>
      <w:tr>
        <w:trPr>
          <w:trHeight w:val="216"/>
        </w:trPr>
        <w:tc>
          <w:tcPr>
            <w:tcW w:w="4220" w:type="dxa"/>
            <w:vAlign w:val="bottom"/>
          </w:tcPr>
          <w:p>
            <w:pPr>
              <w:ind w:left="1180"/>
              <w:spacing w:after="0"/>
              <w:rPr>
                <w:sz w:val="20"/>
                <w:szCs w:val="20"/>
                <w:color w:val="auto"/>
              </w:rPr>
            </w:pPr>
            <w:r>
              <w:rPr>
                <w:rFonts w:ascii="Arial" w:cs="Arial" w:eastAsia="Arial" w:hAnsi="Arial"/>
                <w:sz w:val="18"/>
                <w:szCs w:val="18"/>
                <w:color w:val="auto"/>
              </w:rPr>
              <w:t>vote:</w:t>
            </w:r>
          </w:p>
        </w:tc>
        <w:tc>
          <w:tcPr>
            <w:tcW w:w="1540" w:type="dxa"/>
            <w:vAlign w:val="bottom"/>
          </w:tcPr>
          <w:p>
            <w:pPr>
              <w:spacing w:after="0"/>
              <w:rPr>
                <w:sz w:val="18"/>
                <w:szCs w:val="18"/>
                <w:color w:val="auto"/>
              </w:rPr>
            </w:pPr>
          </w:p>
        </w:tc>
      </w:tr>
      <w:tr>
        <w:trPr>
          <w:trHeight w:val="216"/>
        </w:trPr>
        <w:tc>
          <w:tcPr>
            <w:tcW w:w="4220" w:type="dxa"/>
            <w:vAlign w:val="bottom"/>
          </w:tcPr>
          <w:p>
            <w:pPr>
              <w:ind w:left="980"/>
              <w:spacing w:after="0"/>
              <w:rPr>
                <w:sz w:val="20"/>
                <w:szCs w:val="20"/>
                <w:color w:val="auto"/>
              </w:rPr>
            </w:pPr>
            <w:r>
              <w:rPr>
                <w:rFonts w:ascii="Arial" w:cs="Arial" w:eastAsia="Arial" w:hAnsi="Arial"/>
                <w:sz w:val="18"/>
                <w:szCs w:val="18"/>
                <w:color w:val="auto"/>
              </w:rPr>
              <w:t>iii.Sole power to dispose or to direct the</w:t>
            </w:r>
          </w:p>
        </w:tc>
        <w:tc>
          <w:tcPr>
            <w:tcW w:w="1540" w:type="dxa"/>
            <w:vAlign w:val="bottom"/>
          </w:tcPr>
          <w:p>
            <w:pPr>
              <w:ind w:left="100"/>
              <w:spacing w:after="0"/>
              <w:rPr>
                <w:sz w:val="20"/>
                <w:szCs w:val="20"/>
                <w:color w:val="auto"/>
              </w:rPr>
            </w:pPr>
            <w:r>
              <w:rPr>
                <w:rFonts w:ascii="Arial" w:cs="Arial" w:eastAsia="Arial" w:hAnsi="Arial"/>
                <w:sz w:val="18"/>
                <w:szCs w:val="18"/>
                <w:color w:val="auto"/>
              </w:rPr>
              <w:t>0</w:t>
            </w:r>
          </w:p>
        </w:tc>
      </w:tr>
      <w:tr>
        <w:trPr>
          <w:trHeight w:val="216"/>
        </w:trPr>
        <w:tc>
          <w:tcPr>
            <w:tcW w:w="4220" w:type="dxa"/>
            <w:vAlign w:val="bottom"/>
          </w:tcPr>
          <w:p>
            <w:pPr>
              <w:ind w:left="1180"/>
              <w:spacing w:after="0"/>
              <w:rPr>
                <w:sz w:val="20"/>
                <w:szCs w:val="20"/>
                <w:color w:val="auto"/>
              </w:rPr>
            </w:pPr>
            <w:r>
              <w:rPr>
                <w:rFonts w:ascii="Arial" w:cs="Arial" w:eastAsia="Arial" w:hAnsi="Arial"/>
                <w:sz w:val="18"/>
                <w:szCs w:val="18"/>
                <w:color w:val="auto"/>
              </w:rPr>
              <w:t>disposition of:</w:t>
            </w:r>
          </w:p>
        </w:tc>
        <w:tc>
          <w:tcPr>
            <w:tcW w:w="1540" w:type="dxa"/>
            <w:vAlign w:val="bottom"/>
          </w:tcPr>
          <w:p>
            <w:pPr>
              <w:spacing w:after="0"/>
              <w:rPr>
                <w:sz w:val="18"/>
                <w:szCs w:val="18"/>
                <w:color w:val="auto"/>
              </w:rPr>
            </w:pPr>
          </w:p>
        </w:tc>
      </w:tr>
      <w:tr>
        <w:trPr>
          <w:trHeight w:val="216"/>
        </w:trPr>
        <w:tc>
          <w:tcPr>
            <w:tcW w:w="4220" w:type="dxa"/>
            <w:vAlign w:val="bottom"/>
          </w:tcPr>
          <w:p>
            <w:pPr>
              <w:ind w:left="980"/>
              <w:spacing w:after="0"/>
              <w:rPr>
                <w:sz w:val="20"/>
                <w:szCs w:val="20"/>
                <w:color w:val="auto"/>
              </w:rPr>
            </w:pPr>
            <w:r>
              <w:rPr>
                <w:rFonts w:ascii="Arial" w:cs="Arial" w:eastAsia="Arial" w:hAnsi="Arial"/>
                <w:sz w:val="18"/>
                <w:szCs w:val="18"/>
                <w:color w:val="auto"/>
                <w:w w:val="94"/>
              </w:rPr>
              <w:t>iv. Shared power to dispose or to direct the</w:t>
            </w:r>
          </w:p>
        </w:tc>
        <w:tc>
          <w:tcPr>
            <w:tcW w:w="1540" w:type="dxa"/>
            <w:vAlign w:val="bottom"/>
          </w:tcPr>
          <w:p>
            <w:pPr>
              <w:ind w:left="100"/>
              <w:spacing w:after="0"/>
              <w:rPr>
                <w:sz w:val="20"/>
                <w:szCs w:val="20"/>
                <w:color w:val="auto"/>
              </w:rPr>
            </w:pPr>
            <w:r>
              <w:rPr>
                <w:rFonts w:ascii="Arial" w:cs="Arial" w:eastAsia="Arial" w:hAnsi="Arial"/>
                <w:sz w:val="18"/>
                <w:szCs w:val="18"/>
                <w:color w:val="auto"/>
              </w:rPr>
              <w:t>122,571</w:t>
            </w:r>
          </w:p>
        </w:tc>
      </w:tr>
      <w:tr>
        <w:trPr>
          <w:trHeight w:val="230"/>
        </w:trPr>
        <w:tc>
          <w:tcPr>
            <w:tcW w:w="4220" w:type="dxa"/>
            <w:vAlign w:val="bottom"/>
          </w:tcPr>
          <w:p>
            <w:pPr>
              <w:ind w:left="1180"/>
              <w:spacing w:after="0"/>
              <w:rPr>
                <w:sz w:val="20"/>
                <w:szCs w:val="20"/>
                <w:color w:val="auto"/>
              </w:rPr>
            </w:pPr>
            <w:r>
              <w:rPr>
                <w:rFonts w:ascii="Arial" w:cs="Arial" w:eastAsia="Arial" w:hAnsi="Arial"/>
                <w:sz w:val="18"/>
                <w:szCs w:val="18"/>
                <w:color w:val="auto"/>
              </w:rPr>
              <w:t>disposition of:</w:t>
            </w:r>
          </w:p>
        </w:tc>
        <w:tc>
          <w:tcPr>
            <w:tcW w:w="1540" w:type="dxa"/>
            <w:vAlign w:val="bottom"/>
          </w:tcPr>
          <w:p>
            <w:pPr>
              <w:spacing w:after="0"/>
              <w:rPr>
                <w:sz w:val="20"/>
                <w:szCs w:val="20"/>
                <w:color w:val="auto"/>
              </w:rPr>
            </w:pPr>
          </w:p>
        </w:tc>
      </w:tr>
      <w:tr>
        <w:trPr>
          <w:trHeight w:val="418"/>
        </w:trPr>
        <w:tc>
          <w:tcPr>
            <w:tcW w:w="4220" w:type="dxa"/>
            <w:vAlign w:val="bottom"/>
          </w:tcPr>
          <w:p>
            <w:pPr>
              <w:spacing w:after="0"/>
              <w:rPr>
                <w:sz w:val="20"/>
                <w:szCs w:val="20"/>
                <w:color w:val="auto"/>
              </w:rPr>
            </w:pPr>
            <w:r>
              <w:rPr>
                <w:rFonts w:ascii="Arial" w:cs="Arial" w:eastAsia="Arial" w:hAnsi="Arial"/>
                <w:sz w:val="18"/>
                <w:szCs w:val="18"/>
                <w:b w:val="1"/>
                <w:bCs w:val="1"/>
                <w:color w:val="auto"/>
              </w:rPr>
              <w:t>Wexford Capital LP</w:t>
            </w:r>
          </w:p>
        </w:tc>
        <w:tc>
          <w:tcPr>
            <w:tcW w:w="1540" w:type="dxa"/>
            <w:vAlign w:val="bottom"/>
          </w:tcPr>
          <w:p>
            <w:pPr>
              <w:spacing w:after="0"/>
              <w:rPr>
                <w:sz w:val="24"/>
                <w:szCs w:val="24"/>
                <w:color w:val="auto"/>
              </w:rPr>
            </w:pPr>
          </w:p>
        </w:tc>
      </w:tr>
      <w:tr>
        <w:trPr>
          <w:trHeight w:val="230"/>
        </w:trPr>
        <w:tc>
          <w:tcPr>
            <w:tcW w:w="4220" w:type="dxa"/>
            <w:vAlign w:val="bottom"/>
          </w:tcPr>
          <w:p>
            <w:pPr>
              <w:ind w:left="840"/>
              <w:spacing w:after="0"/>
              <w:rPr>
                <w:sz w:val="20"/>
                <w:szCs w:val="20"/>
                <w:color w:val="auto"/>
              </w:rPr>
            </w:pPr>
            <w:r>
              <w:rPr>
                <w:rFonts w:ascii="Arial" w:cs="Arial" w:eastAsia="Arial" w:hAnsi="Arial"/>
                <w:sz w:val="18"/>
                <w:szCs w:val="18"/>
                <w:color w:val="auto"/>
                <w:w w:val="98"/>
              </w:rPr>
              <w:t>a)  Amount beneficially owned: 16,414,622</w:t>
            </w:r>
          </w:p>
        </w:tc>
        <w:tc>
          <w:tcPr>
            <w:tcW w:w="1540" w:type="dxa"/>
            <w:vAlign w:val="bottom"/>
          </w:tcPr>
          <w:p>
            <w:pPr>
              <w:ind w:left="100"/>
              <w:spacing w:after="0"/>
              <w:rPr>
                <w:sz w:val="20"/>
                <w:szCs w:val="20"/>
                <w:color w:val="auto"/>
              </w:rPr>
            </w:pPr>
            <w:r>
              <w:rPr>
                <w:rFonts w:ascii="Arial" w:cs="Arial" w:eastAsia="Arial" w:hAnsi="Arial"/>
                <w:sz w:val="18"/>
                <w:szCs w:val="18"/>
                <w:color w:val="auto"/>
                <w:w w:val="87"/>
              </w:rPr>
              <w:t>Percentage: 44.38%</w:t>
            </w:r>
          </w:p>
        </w:tc>
      </w:tr>
    </w:tbl>
    <w:p>
      <w:pPr>
        <w:ind w:left="1180" w:hanging="349"/>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Number of shares to which the Reporting</w:t>
      </w:r>
    </w:p>
    <w:p>
      <w:pPr>
        <w:spacing w:after="0" w:line="4"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3200" w:type="dxa"/>
            <w:vAlign w:val="bottom"/>
          </w:tcPr>
          <w:p>
            <w:pPr>
              <w:ind w:left="200"/>
              <w:spacing w:after="0"/>
              <w:rPr>
                <w:sz w:val="20"/>
                <w:szCs w:val="20"/>
                <w:color w:val="auto"/>
              </w:rPr>
            </w:pPr>
            <w:r>
              <w:rPr>
                <w:rFonts w:ascii="Arial" w:cs="Arial" w:eastAsia="Arial" w:hAnsi="Arial"/>
                <w:sz w:val="18"/>
                <w:szCs w:val="18"/>
                <w:color w:val="auto"/>
              </w:rPr>
              <w:t>Person has:</w:t>
            </w:r>
          </w:p>
        </w:tc>
        <w:tc>
          <w:tcPr>
            <w:tcW w:w="960" w:type="dxa"/>
            <w:vAlign w:val="bottom"/>
          </w:tcPr>
          <w:p>
            <w:pPr>
              <w:spacing w:after="0"/>
              <w:rPr>
                <w:sz w:val="17"/>
                <w:szCs w:val="17"/>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w w:val="97"/>
              </w:rPr>
              <w:t>i. Sole power to vote or to direct the vote:</w:t>
            </w:r>
          </w:p>
        </w:tc>
        <w:tc>
          <w:tcPr>
            <w:tcW w:w="960" w:type="dxa"/>
            <w:vAlign w:val="bottom"/>
          </w:tcPr>
          <w:p>
            <w:pPr>
              <w:ind w:left="140"/>
              <w:spacing w:after="0"/>
              <w:rPr>
                <w:sz w:val="20"/>
                <w:szCs w:val="20"/>
                <w:color w:val="auto"/>
              </w:rPr>
            </w:pPr>
            <w:r>
              <w:rPr>
                <w:rFonts w:ascii="Arial" w:cs="Arial" w:eastAsia="Arial" w:hAnsi="Arial"/>
                <w:sz w:val="18"/>
                <w:szCs w:val="18"/>
                <w:color w:val="auto"/>
              </w:rPr>
              <w:t>0</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ii. Shared power to vote or to direct the</w:t>
            </w:r>
          </w:p>
        </w:tc>
        <w:tc>
          <w:tcPr>
            <w:tcW w:w="960" w:type="dxa"/>
            <w:vAlign w:val="bottom"/>
          </w:tcPr>
          <w:p>
            <w:pPr>
              <w:ind w:left="140"/>
              <w:spacing w:after="0"/>
              <w:rPr>
                <w:sz w:val="20"/>
                <w:szCs w:val="20"/>
                <w:color w:val="auto"/>
              </w:rPr>
            </w:pPr>
            <w:r>
              <w:rPr>
                <w:rFonts w:ascii="Arial" w:cs="Arial" w:eastAsia="Arial" w:hAnsi="Arial"/>
                <w:sz w:val="18"/>
                <w:szCs w:val="18"/>
                <w:color w:val="auto"/>
                <w:w w:val="88"/>
              </w:rPr>
              <w:t>16,414,622</w:t>
            </w:r>
          </w:p>
        </w:tc>
      </w:tr>
      <w:tr>
        <w:trPr>
          <w:trHeight w:val="216"/>
        </w:trPr>
        <w:tc>
          <w:tcPr>
            <w:tcW w:w="3200" w:type="dxa"/>
            <w:vAlign w:val="bottom"/>
          </w:tcPr>
          <w:p>
            <w:pPr>
              <w:ind w:left="200"/>
              <w:spacing w:after="0"/>
              <w:rPr>
                <w:sz w:val="20"/>
                <w:szCs w:val="20"/>
                <w:color w:val="auto"/>
              </w:rPr>
            </w:pPr>
            <w:r>
              <w:rPr>
                <w:rFonts w:ascii="Arial" w:cs="Arial" w:eastAsia="Arial" w:hAnsi="Arial"/>
                <w:sz w:val="18"/>
                <w:szCs w:val="18"/>
                <w:color w:val="auto"/>
              </w:rPr>
              <w:t>vote:</w:t>
            </w:r>
          </w:p>
        </w:tc>
        <w:tc>
          <w:tcPr>
            <w:tcW w:w="960" w:type="dxa"/>
            <w:vAlign w:val="bottom"/>
          </w:tcPr>
          <w:p>
            <w:pPr>
              <w:spacing w:after="0"/>
              <w:rPr>
                <w:sz w:val="18"/>
                <w:szCs w:val="18"/>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iii.Sole power to dispose or to direct the</w:t>
            </w:r>
          </w:p>
        </w:tc>
        <w:tc>
          <w:tcPr>
            <w:tcW w:w="960" w:type="dxa"/>
            <w:vAlign w:val="bottom"/>
          </w:tcPr>
          <w:p>
            <w:pPr>
              <w:ind w:left="140"/>
              <w:spacing w:after="0"/>
              <w:rPr>
                <w:sz w:val="20"/>
                <w:szCs w:val="20"/>
                <w:color w:val="auto"/>
              </w:rPr>
            </w:pPr>
            <w:r>
              <w:rPr>
                <w:rFonts w:ascii="Arial" w:cs="Arial" w:eastAsia="Arial" w:hAnsi="Arial"/>
                <w:sz w:val="18"/>
                <w:szCs w:val="18"/>
                <w:color w:val="auto"/>
              </w:rPr>
              <w:t>0</w:t>
            </w:r>
          </w:p>
        </w:tc>
      </w:tr>
    </w:tbl>
    <w:p>
      <w:pPr>
        <w:sectPr>
          <w:pgSz w:w="11900" w:h="16870" w:orient="portrait"/>
          <w:cols w:equalWidth="0" w:num="1">
            <w:col w:w="11420"/>
          </w:cols>
          <w:pgMar w:left="240" w:top="368" w:right="239" w:bottom="0" w:gutter="0" w:footer="0" w:header="0"/>
        </w:sectPr>
      </w:pPr>
    </w:p>
    <w:bookmarkStart w:id="12" w:name="page13"/>
    <w:bookmarkEnd w:id="12"/>
    <w:p>
      <w:pPr>
        <w:ind w:left="1180"/>
        <w:spacing w:after="0"/>
        <w:rPr>
          <w:sz w:val="20"/>
          <w:szCs w:val="20"/>
          <w:color w:val="auto"/>
        </w:rPr>
      </w:pPr>
      <w:r>
        <w:rPr>
          <w:rFonts w:ascii="Arial" w:cs="Arial" w:eastAsia="Arial" w:hAnsi="Arial"/>
          <w:sz w:val="18"/>
          <w:szCs w:val="18"/>
          <w:color w:val="auto"/>
        </w:rPr>
        <w:t>disposition of:</w:t>
      </w:r>
    </w:p>
    <w:p>
      <w:pPr>
        <w:spacing w:after="0" w:line="23" w:lineRule="exact"/>
        <w:rPr>
          <w:sz w:val="20"/>
          <w:szCs w:val="20"/>
          <w:color w:val="auto"/>
        </w:rPr>
      </w:pPr>
    </w:p>
    <w:p>
      <w:pPr>
        <w:ind w:left="980"/>
        <w:spacing w:after="0"/>
        <w:tabs>
          <w:tab w:leader="none" w:pos="4300" w:val="left"/>
        </w:tabs>
        <w:rPr>
          <w:sz w:val="20"/>
          <w:szCs w:val="20"/>
          <w:color w:val="auto"/>
        </w:rPr>
      </w:pPr>
      <w:r>
        <w:rPr>
          <w:rFonts w:ascii="Arial" w:cs="Arial" w:eastAsia="Arial" w:hAnsi="Arial"/>
          <w:sz w:val="18"/>
          <w:szCs w:val="18"/>
          <w:color w:val="auto"/>
        </w:rPr>
        <w:t>iv. Shared power to dispose or to direct the</w:t>
      </w:r>
      <w:r>
        <w:rPr>
          <w:sz w:val="20"/>
          <w:szCs w:val="20"/>
          <w:color w:val="auto"/>
        </w:rPr>
        <w:tab/>
      </w:r>
      <w:r>
        <w:rPr>
          <w:rFonts w:ascii="Arial" w:cs="Arial" w:eastAsia="Arial" w:hAnsi="Arial"/>
          <w:sz w:val="16"/>
          <w:szCs w:val="16"/>
          <w:color w:val="auto"/>
        </w:rPr>
        <w:t>16,414,622</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disposition of:</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Wexford GP LLC</w:t>
      </w:r>
    </w:p>
    <w:p>
      <w:pPr>
        <w:spacing w:after="0" w:line="27" w:lineRule="exact"/>
        <w:rPr>
          <w:sz w:val="20"/>
          <w:szCs w:val="20"/>
          <w:color w:val="auto"/>
        </w:rPr>
      </w:pPr>
    </w:p>
    <w:p>
      <w:pPr>
        <w:ind w:left="840"/>
        <w:spacing w:after="0"/>
        <w:tabs>
          <w:tab w:leader="none" w:pos="1160" w:val="left"/>
          <w:tab w:leader="none" w:pos="4300" w:val="left"/>
        </w:tabs>
        <w:rPr>
          <w:sz w:val="20"/>
          <w:szCs w:val="20"/>
          <w:color w:val="auto"/>
        </w:rPr>
      </w:pPr>
      <w:r>
        <w:rPr>
          <w:rFonts w:ascii="Arial" w:cs="Arial" w:eastAsia="Arial" w:hAnsi="Arial"/>
          <w:sz w:val="18"/>
          <w:szCs w:val="18"/>
          <w:color w:val="auto"/>
        </w:rPr>
        <w:t>a)</w:t>
        <w:tab/>
        <w:t>Amount beneficially owned: 16,414,622</w:t>
      </w:r>
      <w:r>
        <w:rPr>
          <w:sz w:val="20"/>
          <w:szCs w:val="20"/>
          <w:color w:val="auto"/>
        </w:rPr>
        <w:tab/>
      </w:r>
      <w:r>
        <w:rPr>
          <w:rFonts w:ascii="Arial" w:cs="Arial" w:eastAsia="Arial" w:hAnsi="Arial"/>
          <w:sz w:val="15"/>
          <w:szCs w:val="15"/>
          <w:color w:val="auto"/>
        </w:rPr>
        <w:t>Percentage: 44.38%</w:t>
      </w:r>
    </w:p>
    <w:p>
      <w:pPr>
        <w:spacing w:after="0" w:line="9" w:lineRule="exact"/>
        <w:rPr>
          <w:sz w:val="20"/>
          <w:szCs w:val="20"/>
          <w:color w:val="auto"/>
        </w:rPr>
      </w:pPr>
    </w:p>
    <w:p>
      <w:pPr>
        <w:ind w:left="1180" w:right="7260" w:hanging="349"/>
        <w:spacing w:after="0" w:line="250" w:lineRule="auto"/>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Number of shares to which the Reporting Person has:</w:t>
      </w:r>
    </w:p>
    <w:tbl>
      <w:tblPr>
        <w:tblLayout w:type="fixed"/>
        <w:tblInd w:w="0" w:type="dxa"/>
        <w:tblCellMar>
          <w:top w:w="0" w:type="dxa"/>
          <w:left w:w="0" w:type="dxa"/>
          <w:bottom w:w="0" w:type="dxa"/>
          <w:right w:w="0" w:type="dxa"/>
        </w:tblCellMar>
      </w:tblPr>
      <w:tr>
        <w:trPr>
          <w:trHeight w:val="203"/>
        </w:trPr>
        <w:tc>
          <w:tcPr>
            <w:tcW w:w="4220" w:type="dxa"/>
            <w:vAlign w:val="bottom"/>
          </w:tcPr>
          <w:p>
            <w:pPr>
              <w:ind w:left="980"/>
              <w:spacing w:after="0" w:line="203" w:lineRule="exact"/>
              <w:rPr>
                <w:sz w:val="20"/>
                <w:szCs w:val="20"/>
                <w:color w:val="auto"/>
              </w:rPr>
            </w:pPr>
            <w:r>
              <w:rPr>
                <w:rFonts w:ascii="Arial" w:cs="Arial" w:eastAsia="Arial" w:hAnsi="Arial"/>
                <w:sz w:val="18"/>
                <w:szCs w:val="18"/>
                <w:color w:val="auto"/>
                <w:w w:val="98"/>
              </w:rPr>
              <w:t>i. Sole power to vote or to direct the vote:</w:t>
            </w:r>
          </w:p>
        </w:tc>
        <w:tc>
          <w:tcPr>
            <w:tcW w:w="1540" w:type="dxa"/>
            <w:vAlign w:val="bottom"/>
          </w:tcPr>
          <w:p>
            <w:pPr>
              <w:ind w:left="100"/>
              <w:spacing w:after="0" w:line="203" w:lineRule="exact"/>
              <w:rPr>
                <w:sz w:val="20"/>
                <w:szCs w:val="20"/>
                <w:color w:val="auto"/>
              </w:rPr>
            </w:pPr>
            <w:r>
              <w:rPr>
                <w:rFonts w:ascii="Arial" w:cs="Arial" w:eastAsia="Arial" w:hAnsi="Arial"/>
                <w:sz w:val="18"/>
                <w:szCs w:val="18"/>
                <w:color w:val="auto"/>
              </w:rPr>
              <w:t>0</w:t>
            </w:r>
          </w:p>
        </w:tc>
      </w:tr>
      <w:tr>
        <w:trPr>
          <w:trHeight w:val="216"/>
        </w:trPr>
        <w:tc>
          <w:tcPr>
            <w:tcW w:w="4220" w:type="dxa"/>
            <w:vAlign w:val="bottom"/>
          </w:tcPr>
          <w:p>
            <w:pPr>
              <w:ind w:left="980"/>
              <w:spacing w:after="0"/>
              <w:rPr>
                <w:sz w:val="20"/>
                <w:szCs w:val="20"/>
                <w:color w:val="auto"/>
              </w:rPr>
            </w:pPr>
            <w:r>
              <w:rPr>
                <w:rFonts w:ascii="Arial" w:cs="Arial" w:eastAsia="Arial" w:hAnsi="Arial"/>
                <w:sz w:val="18"/>
                <w:szCs w:val="18"/>
                <w:color w:val="auto"/>
              </w:rPr>
              <w:t>ii. Shared power to vote or to direct the</w:t>
            </w:r>
          </w:p>
        </w:tc>
        <w:tc>
          <w:tcPr>
            <w:tcW w:w="1540" w:type="dxa"/>
            <w:vAlign w:val="bottom"/>
          </w:tcPr>
          <w:p>
            <w:pPr>
              <w:ind w:left="100"/>
              <w:spacing w:after="0"/>
              <w:rPr>
                <w:sz w:val="20"/>
                <w:szCs w:val="20"/>
                <w:color w:val="auto"/>
              </w:rPr>
            </w:pPr>
            <w:r>
              <w:rPr>
                <w:rFonts w:ascii="Arial" w:cs="Arial" w:eastAsia="Arial" w:hAnsi="Arial"/>
                <w:sz w:val="18"/>
                <w:szCs w:val="18"/>
                <w:color w:val="auto"/>
              </w:rPr>
              <w:t>16,414,622</w:t>
            </w:r>
          </w:p>
        </w:tc>
      </w:tr>
      <w:tr>
        <w:trPr>
          <w:trHeight w:val="216"/>
        </w:trPr>
        <w:tc>
          <w:tcPr>
            <w:tcW w:w="4220" w:type="dxa"/>
            <w:vAlign w:val="bottom"/>
          </w:tcPr>
          <w:p>
            <w:pPr>
              <w:ind w:left="1180"/>
              <w:spacing w:after="0"/>
              <w:rPr>
                <w:sz w:val="20"/>
                <w:szCs w:val="20"/>
                <w:color w:val="auto"/>
              </w:rPr>
            </w:pPr>
            <w:r>
              <w:rPr>
                <w:rFonts w:ascii="Arial" w:cs="Arial" w:eastAsia="Arial" w:hAnsi="Arial"/>
                <w:sz w:val="18"/>
                <w:szCs w:val="18"/>
                <w:color w:val="auto"/>
              </w:rPr>
              <w:t>vote:</w:t>
            </w:r>
          </w:p>
        </w:tc>
        <w:tc>
          <w:tcPr>
            <w:tcW w:w="1540" w:type="dxa"/>
            <w:vAlign w:val="bottom"/>
          </w:tcPr>
          <w:p>
            <w:pPr>
              <w:spacing w:after="0"/>
              <w:rPr>
                <w:sz w:val="18"/>
                <w:szCs w:val="18"/>
                <w:color w:val="auto"/>
              </w:rPr>
            </w:pPr>
          </w:p>
        </w:tc>
      </w:tr>
      <w:tr>
        <w:trPr>
          <w:trHeight w:val="216"/>
        </w:trPr>
        <w:tc>
          <w:tcPr>
            <w:tcW w:w="4220" w:type="dxa"/>
            <w:vAlign w:val="bottom"/>
          </w:tcPr>
          <w:p>
            <w:pPr>
              <w:ind w:left="980"/>
              <w:spacing w:after="0"/>
              <w:rPr>
                <w:sz w:val="20"/>
                <w:szCs w:val="20"/>
                <w:color w:val="auto"/>
              </w:rPr>
            </w:pPr>
            <w:r>
              <w:rPr>
                <w:rFonts w:ascii="Arial" w:cs="Arial" w:eastAsia="Arial" w:hAnsi="Arial"/>
                <w:sz w:val="18"/>
                <w:szCs w:val="18"/>
                <w:color w:val="auto"/>
              </w:rPr>
              <w:t>iii.Sole power to dispose or to direct the</w:t>
            </w:r>
          </w:p>
        </w:tc>
        <w:tc>
          <w:tcPr>
            <w:tcW w:w="1540" w:type="dxa"/>
            <w:vAlign w:val="bottom"/>
          </w:tcPr>
          <w:p>
            <w:pPr>
              <w:ind w:left="100"/>
              <w:spacing w:after="0"/>
              <w:rPr>
                <w:sz w:val="20"/>
                <w:szCs w:val="20"/>
                <w:color w:val="auto"/>
              </w:rPr>
            </w:pPr>
            <w:r>
              <w:rPr>
                <w:rFonts w:ascii="Arial" w:cs="Arial" w:eastAsia="Arial" w:hAnsi="Arial"/>
                <w:sz w:val="18"/>
                <w:szCs w:val="18"/>
                <w:color w:val="auto"/>
              </w:rPr>
              <w:t>0</w:t>
            </w:r>
          </w:p>
        </w:tc>
      </w:tr>
      <w:tr>
        <w:trPr>
          <w:trHeight w:val="216"/>
        </w:trPr>
        <w:tc>
          <w:tcPr>
            <w:tcW w:w="4220" w:type="dxa"/>
            <w:vAlign w:val="bottom"/>
          </w:tcPr>
          <w:p>
            <w:pPr>
              <w:ind w:left="1180"/>
              <w:spacing w:after="0"/>
              <w:rPr>
                <w:sz w:val="20"/>
                <w:szCs w:val="20"/>
                <w:color w:val="auto"/>
              </w:rPr>
            </w:pPr>
            <w:r>
              <w:rPr>
                <w:rFonts w:ascii="Arial" w:cs="Arial" w:eastAsia="Arial" w:hAnsi="Arial"/>
                <w:sz w:val="18"/>
                <w:szCs w:val="18"/>
                <w:color w:val="auto"/>
              </w:rPr>
              <w:t>disposition of:</w:t>
            </w:r>
          </w:p>
        </w:tc>
        <w:tc>
          <w:tcPr>
            <w:tcW w:w="1540" w:type="dxa"/>
            <w:vAlign w:val="bottom"/>
          </w:tcPr>
          <w:p>
            <w:pPr>
              <w:spacing w:after="0"/>
              <w:rPr>
                <w:sz w:val="18"/>
                <w:szCs w:val="18"/>
                <w:color w:val="auto"/>
              </w:rPr>
            </w:pPr>
          </w:p>
        </w:tc>
      </w:tr>
      <w:tr>
        <w:trPr>
          <w:trHeight w:val="216"/>
        </w:trPr>
        <w:tc>
          <w:tcPr>
            <w:tcW w:w="4220" w:type="dxa"/>
            <w:vAlign w:val="bottom"/>
          </w:tcPr>
          <w:p>
            <w:pPr>
              <w:ind w:left="980"/>
              <w:spacing w:after="0"/>
              <w:rPr>
                <w:sz w:val="20"/>
                <w:szCs w:val="20"/>
                <w:color w:val="auto"/>
              </w:rPr>
            </w:pPr>
            <w:r>
              <w:rPr>
                <w:rFonts w:ascii="Arial" w:cs="Arial" w:eastAsia="Arial" w:hAnsi="Arial"/>
                <w:sz w:val="18"/>
                <w:szCs w:val="18"/>
                <w:color w:val="auto"/>
                <w:w w:val="94"/>
              </w:rPr>
              <w:t>iv. Shared power to dispose or to direct the</w:t>
            </w:r>
          </w:p>
        </w:tc>
        <w:tc>
          <w:tcPr>
            <w:tcW w:w="1540" w:type="dxa"/>
            <w:vAlign w:val="bottom"/>
          </w:tcPr>
          <w:p>
            <w:pPr>
              <w:ind w:left="100"/>
              <w:spacing w:after="0"/>
              <w:rPr>
                <w:sz w:val="20"/>
                <w:szCs w:val="20"/>
                <w:color w:val="auto"/>
              </w:rPr>
            </w:pPr>
            <w:r>
              <w:rPr>
                <w:rFonts w:ascii="Arial" w:cs="Arial" w:eastAsia="Arial" w:hAnsi="Arial"/>
                <w:sz w:val="18"/>
                <w:szCs w:val="18"/>
                <w:color w:val="auto"/>
              </w:rPr>
              <w:t>16,414,622</w:t>
            </w:r>
          </w:p>
        </w:tc>
      </w:tr>
      <w:tr>
        <w:trPr>
          <w:trHeight w:val="230"/>
        </w:trPr>
        <w:tc>
          <w:tcPr>
            <w:tcW w:w="4220" w:type="dxa"/>
            <w:vAlign w:val="bottom"/>
          </w:tcPr>
          <w:p>
            <w:pPr>
              <w:ind w:left="1180"/>
              <w:spacing w:after="0"/>
              <w:rPr>
                <w:sz w:val="20"/>
                <w:szCs w:val="20"/>
                <w:color w:val="auto"/>
              </w:rPr>
            </w:pPr>
            <w:r>
              <w:rPr>
                <w:rFonts w:ascii="Arial" w:cs="Arial" w:eastAsia="Arial" w:hAnsi="Arial"/>
                <w:sz w:val="18"/>
                <w:szCs w:val="18"/>
                <w:color w:val="auto"/>
              </w:rPr>
              <w:t>disposition of:</w:t>
            </w:r>
          </w:p>
        </w:tc>
        <w:tc>
          <w:tcPr>
            <w:tcW w:w="1540" w:type="dxa"/>
            <w:vAlign w:val="bottom"/>
          </w:tcPr>
          <w:p>
            <w:pPr>
              <w:spacing w:after="0"/>
              <w:rPr>
                <w:sz w:val="20"/>
                <w:szCs w:val="20"/>
                <w:color w:val="auto"/>
              </w:rPr>
            </w:pPr>
          </w:p>
        </w:tc>
      </w:tr>
      <w:tr>
        <w:trPr>
          <w:trHeight w:val="418"/>
        </w:trPr>
        <w:tc>
          <w:tcPr>
            <w:tcW w:w="4220" w:type="dxa"/>
            <w:vAlign w:val="bottom"/>
          </w:tcPr>
          <w:p>
            <w:pPr>
              <w:spacing w:after="0"/>
              <w:rPr>
                <w:sz w:val="20"/>
                <w:szCs w:val="20"/>
                <w:color w:val="auto"/>
              </w:rPr>
            </w:pPr>
            <w:r>
              <w:rPr>
                <w:rFonts w:ascii="Arial" w:cs="Arial" w:eastAsia="Arial" w:hAnsi="Arial"/>
                <w:sz w:val="18"/>
                <w:szCs w:val="18"/>
                <w:b w:val="1"/>
                <w:bCs w:val="1"/>
                <w:color w:val="auto"/>
              </w:rPr>
              <w:t>Charles E. Davidson</w:t>
            </w:r>
          </w:p>
        </w:tc>
        <w:tc>
          <w:tcPr>
            <w:tcW w:w="1540" w:type="dxa"/>
            <w:vAlign w:val="bottom"/>
          </w:tcPr>
          <w:p>
            <w:pPr>
              <w:spacing w:after="0"/>
              <w:rPr>
                <w:sz w:val="24"/>
                <w:szCs w:val="24"/>
                <w:color w:val="auto"/>
              </w:rPr>
            </w:pPr>
          </w:p>
        </w:tc>
      </w:tr>
      <w:tr>
        <w:trPr>
          <w:trHeight w:val="230"/>
        </w:trPr>
        <w:tc>
          <w:tcPr>
            <w:tcW w:w="4220" w:type="dxa"/>
            <w:vAlign w:val="bottom"/>
          </w:tcPr>
          <w:p>
            <w:pPr>
              <w:ind w:left="840"/>
              <w:spacing w:after="0"/>
              <w:rPr>
                <w:sz w:val="20"/>
                <w:szCs w:val="20"/>
                <w:color w:val="auto"/>
              </w:rPr>
            </w:pPr>
            <w:r>
              <w:rPr>
                <w:rFonts w:ascii="Arial" w:cs="Arial" w:eastAsia="Arial" w:hAnsi="Arial"/>
                <w:sz w:val="18"/>
                <w:szCs w:val="18"/>
                <w:color w:val="auto"/>
                <w:w w:val="98"/>
              </w:rPr>
              <w:t>a)  Amount beneficially owned: 16,414,622</w:t>
            </w:r>
          </w:p>
        </w:tc>
        <w:tc>
          <w:tcPr>
            <w:tcW w:w="1540" w:type="dxa"/>
            <w:vAlign w:val="bottom"/>
          </w:tcPr>
          <w:p>
            <w:pPr>
              <w:ind w:left="100"/>
              <w:spacing w:after="0"/>
              <w:rPr>
                <w:sz w:val="20"/>
                <w:szCs w:val="20"/>
                <w:color w:val="auto"/>
              </w:rPr>
            </w:pPr>
            <w:r>
              <w:rPr>
                <w:rFonts w:ascii="Arial" w:cs="Arial" w:eastAsia="Arial" w:hAnsi="Arial"/>
                <w:sz w:val="18"/>
                <w:szCs w:val="18"/>
                <w:color w:val="auto"/>
                <w:w w:val="87"/>
              </w:rPr>
              <w:t>Percentage: 44.38%</w:t>
            </w:r>
          </w:p>
        </w:tc>
      </w:tr>
    </w:tbl>
    <w:p>
      <w:pPr>
        <w:ind w:left="1180" w:right="7260" w:hanging="349"/>
        <w:spacing w:after="0" w:line="250"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Number of shares to which the Reporting Person has:</w:t>
      </w:r>
    </w:p>
    <w:tbl>
      <w:tblPr>
        <w:tblLayout w:type="fixed"/>
        <w:tblInd w:w="0" w:type="dxa"/>
        <w:tblCellMar>
          <w:top w:w="0" w:type="dxa"/>
          <w:left w:w="0" w:type="dxa"/>
          <w:bottom w:w="0" w:type="dxa"/>
          <w:right w:w="0" w:type="dxa"/>
        </w:tblCellMar>
      </w:tblPr>
      <w:tr>
        <w:trPr>
          <w:trHeight w:val="203"/>
        </w:trPr>
        <w:tc>
          <w:tcPr>
            <w:tcW w:w="940" w:type="dxa"/>
            <w:vAlign w:val="bottom"/>
          </w:tcPr>
          <w:p>
            <w:pPr>
              <w:spacing w:after="0"/>
              <w:rPr>
                <w:sz w:val="17"/>
                <w:szCs w:val="17"/>
                <w:color w:val="auto"/>
              </w:rPr>
            </w:pPr>
          </w:p>
        </w:tc>
        <w:tc>
          <w:tcPr>
            <w:tcW w:w="3280" w:type="dxa"/>
            <w:vAlign w:val="bottom"/>
          </w:tcPr>
          <w:p>
            <w:pPr>
              <w:ind w:left="40"/>
              <w:spacing w:after="0" w:line="203" w:lineRule="exact"/>
              <w:rPr>
                <w:sz w:val="20"/>
                <w:szCs w:val="20"/>
                <w:color w:val="auto"/>
              </w:rPr>
            </w:pPr>
            <w:r>
              <w:rPr>
                <w:rFonts w:ascii="Arial" w:cs="Arial" w:eastAsia="Arial" w:hAnsi="Arial"/>
                <w:sz w:val="18"/>
                <w:szCs w:val="18"/>
                <w:color w:val="auto"/>
                <w:w w:val="98"/>
              </w:rPr>
              <w:t>i. Sole power to vote or to direct the vote:</w:t>
            </w:r>
          </w:p>
        </w:tc>
        <w:tc>
          <w:tcPr>
            <w:tcW w:w="1540" w:type="dxa"/>
            <w:vAlign w:val="bottom"/>
          </w:tcPr>
          <w:p>
            <w:pPr>
              <w:ind w:left="100"/>
              <w:spacing w:after="0" w:line="203" w:lineRule="exact"/>
              <w:rPr>
                <w:sz w:val="20"/>
                <w:szCs w:val="20"/>
                <w:color w:val="auto"/>
              </w:rPr>
            </w:pPr>
            <w:r>
              <w:rPr>
                <w:rFonts w:ascii="Arial" w:cs="Arial" w:eastAsia="Arial" w:hAnsi="Arial"/>
                <w:sz w:val="18"/>
                <w:szCs w:val="18"/>
                <w:color w:val="auto"/>
              </w:rPr>
              <w:t>0</w:t>
            </w:r>
          </w:p>
        </w:tc>
      </w:tr>
      <w:tr>
        <w:trPr>
          <w:trHeight w:val="216"/>
        </w:trPr>
        <w:tc>
          <w:tcPr>
            <w:tcW w:w="940" w:type="dxa"/>
            <w:vAlign w:val="bottom"/>
          </w:tcPr>
          <w:p>
            <w:pPr>
              <w:spacing w:after="0"/>
              <w:rPr>
                <w:sz w:val="18"/>
                <w:szCs w:val="18"/>
                <w:color w:val="auto"/>
              </w:rPr>
            </w:pPr>
          </w:p>
        </w:tc>
        <w:tc>
          <w:tcPr>
            <w:tcW w:w="3280" w:type="dxa"/>
            <w:vAlign w:val="bottom"/>
          </w:tcPr>
          <w:p>
            <w:pPr>
              <w:ind w:left="40"/>
              <w:spacing w:after="0"/>
              <w:rPr>
                <w:sz w:val="20"/>
                <w:szCs w:val="20"/>
                <w:color w:val="auto"/>
              </w:rPr>
            </w:pPr>
            <w:r>
              <w:rPr>
                <w:rFonts w:ascii="Arial" w:cs="Arial" w:eastAsia="Arial" w:hAnsi="Arial"/>
                <w:sz w:val="18"/>
                <w:szCs w:val="18"/>
                <w:color w:val="auto"/>
              </w:rPr>
              <w:t>ii. Shared power to vote or to direct the</w:t>
            </w:r>
          </w:p>
        </w:tc>
        <w:tc>
          <w:tcPr>
            <w:tcW w:w="1540" w:type="dxa"/>
            <w:vAlign w:val="bottom"/>
          </w:tcPr>
          <w:p>
            <w:pPr>
              <w:ind w:left="100"/>
              <w:spacing w:after="0"/>
              <w:rPr>
                <w:sz w:val="20"/>
                <w:szCs w:val="20"/>
                <w:color w:val="auto"/>
              </w:rPr>
            </w:pPr>
            <w:r>
              <w:rPr>
                <w:rFonts w:ascii="Arial" w:cs="Arial" w:eastAsia="Arial" w:hAnsi="Arial"/>
                <w:sz w:val="18"/>
                <w:szCs w:val="18"/>
                <w:color w:val="auto"/>
              </w:rPr>
              <w:t>16,414,622</w:t>
            </w:r>
          </w:p>
        </w:tc>
      </w:tr>
      <w:tr>
        <w:trPr>
          <w:trHeight w:val="216"/>
        </w:trPr>
        <w:tc>
          <w:tcPr>
            <w:tcW w:w="940" w:type="dxa"/>
            <w:vAlign w:val="bottom"/>
          </w:tcPr>
          <w:p>
            <w:pPr>
              <w:spacing w:after="0"/>
              <w:rPr>
                <w:sz w:val="18"/>
                <w:szCs w:val="18"/>
                <w:color w:val="auto"/>
              </w:rPr>
            </w:pPr>
          </w:p>
        </w:tc>
        <w:tc>
          <w:tcPr>
            <w:tcW w:w="3280" w:type="dxa"/>
            <w:vAlign w:val="bottom"/>
          </w:tcPr>
          <w:p>
            <w:pPr>
              <w:ind w:left="240"/>
              <w:spacing w:after="0"/>
              <w:rPr>
                <w:sz w:val="20"/>
                <w:szCs w:val="20"/>
                <w:color w:val="auto"/>
              </w:rPr>
            </w:pPr>
            <w:r>
              <w:rPr>
                <w:rFonts w:ascii="Arial" w:cs="Arial" w:eastAsia="Arial" w:hAnsi="Arial"/>
                <w:sz w:val="18"/>
                <w:szCs w:val="18"/>
                <w:color w:val="auto"/>
              </w:rPr>
              <w:t>vote:</w:t>
            </w:r>
          </w:p>
        </w:tc>
        <w:tc>
          <w:tcPr>
            <w:tcW w:w="154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3280" w:type="dxa"/>
            <w:vAlign w:val="bottom"/>
          </w:tcPr>
          <w:p>
            <w:pPr>
              <w:ind w:left="40"/>
              <w:spacing w:after="0"/>
              <w:rPr>
                <w:sz w:val="20"/>
                <w:szCs w:val="20"/>
                <w:color w:val="auto"/>
              </w:rPr>
            </w:pPr>
            <w:r>
              <w:rPr>
                <w:rFonts w:ascii="Arial" w:cs="Arial" w:eastAsia="Arial" w:hAnsi="Arial"/>
                <w:sz w:val="18"/>
                <w:szCs w:val="18"/>
                <w:color w:val="auto"/>
              </w:rPr>
              <w:t>iii.Sole power to dispose or to direct the</w:t>
            </w:r>
          </w:p>
        </w:tc>
        <w:tc>
          <w:tcPr>
            <w:tcW w:w="1540" w:type="dxa"/>
            <w:vAlign w:val="bottom"/>
          </w:tcPr>
          <w:p>
            <w:pPr>
              <w:ind w:left="100"/>
              <w:spacing w:after="0"/>
              <w:rPr>
                <w:sz w:val="20"/>
                <w:szCs w:val="20"/>
                <w:color w:val="auto"/>
              </w:rPr>
            </w:pPr>
            <w:r>
              <w:rPr>
                <w:rFonts w:ascii="Arial" w:cs="Arial" w:eastAsia="Arial" w:hAnsi="Arial"/>
                <w:sz w:val="18"/>
                <w:szCs w:val="18"/>
                <w:color w:val="auto"/>
              </w:rPr>
              <w:t>0</w:t>
            </w:r>
          </w:p>
        </w:tc>
      </w:tr>
      <w:tr>
        <w:trPr>
          <w:trHeight w:val="216"/>
        </w:trPr>
        <w:tc>
          <w:tcPr>
            <w:tcW w:w="940" w:type="dxa"/>
            <w:vAlign w:val="bottom"/>
          </w:tcPr>
          <w:p>
            <w:pPr>
              <w:spacing w:after="0"/>
              <w:rPr>
                <w:sz w:val="18"/>
                <w:szCs w:val="18"/>
                <w:color w:val="auto"/>
              </w:rPr>
            </w:pPr>
          </w:p>
        </w:tc>
        <w:tc>
          <w:tcPr>
            <w:tcW w:w="3280" w:type="dxa"/>
            <w:vAlign w:val="bottom"/>
          </w:tcPr>
          <w:p>
            <w:pPr>
              <w:ind w:left="240"/>
              <w:spacing w:after="0"/>
              <w:rPr>
                <w:sz w:val="20"/>
                <w:szCs w:val="20"/>
                <w:color w:val="auto"/>
              </w:rPr>
            </w:pPr>
            <w:r>
              <w:rPr>
                <w:rFonts w:ascii="Arial" w:cs="Arial" w:eastAsia="Arial" w:hAnsi="Arial"/>
                <w:sz w:val="18"/>
                <w:szCs w:val="18"/>
                <w:color w:val="auto"/>
              </w:rPr>
              <w:t>disposition of:</w:t>
            </w:r>
          </w:p>
        </w:tc>
        <w:tc>
          <w:tcPr>
            <w:tcW w:w="154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3280" w:type="dxa"/>
            <w:vAlign w:val="bottom"/>
          </w:tcPr>
          <w:p>
            <w:pPr>
              <w:ind w:left="40"/>
              <w:spacing w:after="0"/>
              <w:rPr>
                <w:sz w:val="20"/>
                <w:szCs w:val="20"/>
                <w:color w:val="auto"/>
              </w:rPr>
            </w:pPr>
            <w:r>
              <w:rPr>
                <w:rFonts w:ascii="Arial" w:cs="Arial" w:eastAsia="Arial" w:hAnsi="Arial"/>
                <w:sz w:val="18"/>
                <w:szCs w:val="18"/>
                <w:color w:val="auto"/>
                <w:w w:val="94"/>
              </w:rPr>
              <w:t>iv. Shared power to dispose or to direct the</w:t>
            </w:r>
          </w:p>
        </w:tc>
        <w:tc>
          <w:tcPr>
            <w:tcW w:w="1540" w:type="dxa"/>
            <w:vAlign w:val="bottom"/>
          </w:tcPr>
          <w:p>
            <w:pPr>
              <w:ind w:left="100"/>
              <w:spacing w:after="0"/>
              <w:rPr>
                <w:sz w:val="20"/>
                <w:szCs w:val="20"/>
                <w:color w:val="auto"/>
              </w:rPr>
            </w:pPr>
            <w:r>
              <w:rPr>
                <w:rFonts w:ascii="Arial" w:cs="Arial" w:eastAsia="Arial" w:hAnsi="Arial"/>
                <w:sz w:val="18"/>
                <w:szCs w:val="18"/>
                <w:color w:val="auto"/>
              </w:rPr>
              <w:t>16,414,622</w:t>
            </w:r>
          </w:p>
        </w:tc>
      </w:tr>
      <w:tr>
        <w:trPr>
          <w:trHeight w:val="230"/>
        </w:trPr>
        <w:tc>
          <w:tcPr>
            <w:tcW w:w="940" w:type="dxa"/>
            <w:vAlign w:val="bottom"/>
          </w:tcPr>
          <w:p>
            <w:pPr>
              <w:spacing w:after="0"/>
              <w:rPr>
                <w:sz w:val="20"/>
                <w:szCs w:val="20"/>
                <w:color w:val="auto"/>
              </w:rPr>
            </w:pPr>
          </w:p>
        </w:tc>
        <w:tc>
          <w:tcPr>
            <w:tcW w:w="3280" w:type="dxa"/>
            <w:vAlign w:val="bottom"/>
          </w:tcPr>
          <w:p>
            <w:pPr>
              <w:ind w:left="240"/>
              <w:spacing w:after="0"/>
              <w:rPr>
                <w:sz w:val="20"/>
                <w:szCs w:val="20"/>
                <w:color w:val="auto"/>
              </w:rPr>
            </w:pPr>
            <w:r>
              <w:rPr>
                <w:rFonts w:ascii="Arial" w:cs="Arial" w:eastAsia="Arial" w:hAnsi="Arial"/>
                <w:sz w:val="18"/>
                <w:szCs w:val="18"/>
                <w:color w:val="auto"/>
              </w:rPr>
              <w:t>disposition of:</w:t>
            </w:r>
          </w:p>
        </w:tc>
        <w:tc>
          <w:tcPr>
            <w:tcW w:w="1540" w:type="dxa"/>
            <w:vAlign w:val="bottom"/>
          </w:tcPr>
          <w:p>
            <w:pPr>
              <w:spacing w:after="0"/>
              <w:rPr>
                <w:sz w:val="20"/>
                <w:szCs w:val="20"/>
                <w:color w:val="auto"/>
              </w:rPr>
            </w:pPr>
          </w:p>
        </w:tc>
      </w:tr>
      <w:tr>
        <w:trPr>
          <w:trHeight w:val="418"/>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Joseph M. Jacobs</w:t>
            </w:r>
          </w:p>
        </w:tc>
        <w:tc>
          <w:tcPr>
            <w:tcW w:w="1540" w:type="dxa"/>
            <w:vAlign w:val="bottom"/>
          </w:tcPr>
          <w:p>
            <w:pPr>
              <w:spacing w:after="0"/>
              <w:rPr>
                <w:sz w:val="24"/>
                <w:szCs w:val="24"/>
                <w:color w:val="auto"/>
              </w:rPr>
            </w:pPr>
          </w:p>
        </w:tc>
      </w:tr>
      <w:tr>
        <w:trPr>
          <w:trHeight w:val="230"/>
        </w:trPr>
        <w:tc>
          <w:tcPr>
            <w:tcW w:w="940" w:type="dxa"/>
            <w:vAlign w:val="bottom"/>
          </w:tcPr>
          <w:p>
            <w:pPr>
              <w:ind w:left="760"/>
              <w:spacing w:after="0"/>
              <w:rPr>
                <w:sz w:val="20"/>
                <w:szCs w:val="20"/>
                <w:color w:val="auto"/>
              </w:rPr>
            </w:pPr>
            <w:r>
              <w:rPr>
                <w:rFonts w:ascii="Arial" w:cs="Arial" w:eastAsia="Arial" w:hAnsi="Arial"/>
                <w:sz w:val="18"/>
                <w:szCs w:val="18"/>
                <w:color w:val="auto"/>
                <w:w w:val="99"/>
              </w:rPr>
              <w:t>a)</w:t>
            </w:r>
          </w:p>
        </w:tc>
        <w:tc>
          <w:tcPr>
            <w:tcW w:w="3280" w:type="dxa"/>
            <w:vAlign w:val="bottom"/>
          </w:tcPr>
          <w:p>
            <w:pPr>
              <w:ind w:left="240"/>
              <w:spacing w:after="0"/>
              <w:rPr>
                <w:sz w:val="20"/>
                <w:szCs w:val="20"/>
                <w:color w:val="auto"/>
              </w:rPr>
            </w:pPr>
            <w:r>
              <w:rPr>
                <w:rFonts w:ascii="Arial" w:cs="Arial" w:eastAsia="Arial" w:hAnsi="Arial"/>
                <w:sz w:val="18"/>
                <w:szCs w:val="18"/>
                <w:color w:val="auto"/>
                <w:w w:val="96"/>
              </w:rPr>
              <w:t>Amount beneficially owned: 16,414,622</w:t>
            </w:r>
          </w:p>
        </w:tc>
        <w:tc>
          <w:tcPr>
            <w:tcW w:w="1540" w:type="dxa"/>
            <w:vAlign w:val="bottom"/>
          </w:tcPr>
          <w:p>
            <w:pPr>
              <w:ind w:left="100"/>
              <w:spacing w:after="0"/>
              <w:rPr>
                <w:sz w:val="20"/>
                <w:szCs w:val="20"/>
                <w:color w:val="auto"/>
              </w:rPr>
            </w:pPr>
            <w:r>
              <w:rPr>
                <w:rFonts w:ascii="Arial" w:cs="Arial" w:eastAsia="Arial" w:hAnsi="Arial"/>
                <w:sz w:val="18"/>
                <w:szCs w:val="18"/>
                <w:color w:val="auto"/>
                <w:w w:val="87"/>
              </w:rPr>
              <w:t>Percentage: 44.38%</w:t>
            </w:r>
          </w:p>
        </w:tc>
      </w:tr>
    </w:tbl>
    <w:p>
      <w:pPr>
        <w:ind w:left="1180" w:hanging="430"/>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Number of shares to which the Reporting</w:t>
      </w:r>
    </w:p>
    <w:p>
      <w:pPr>
        <w:spacing w:after="0" w:line="4"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3200" w:type="dxa"/>
            <w:vAlign w:val="bottom"/>
          </w:tcPr>
          <w:p>
            <w:pPr>
              <w:ind w:left="200"/>
              <w:spacing w:after="0"/>
              <w:rPr>
                <w:sz w:val="20"/>
                <w:szCs w:val="20"/>
                <w:color w:val="auto"/>
              </w:rPr>
            </w:pPr>
            <w:r>
              <w:rPr>
                <w:rFonts w:ascii="Arial" w:cs="Arial" w:eastAsia="Arial" w:hAnsi="Arial"/>
                <w:sz w:val="18"/>
                <w:szCs w:val="18"/>
                <w:color w:val="auto"/>
              </w:rPr>
              <w:t>Person has:</w:t>
            </w:r>
          </w:p>
        </w:tc>
        <w:tc>
          <w:tcPr>
            <w:tcW w:w="960" w:type="dxa"/>
            <w:vAlign w:val="bottom"/>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w w:val="97"/>
              </w:rPr>
              <w:t>i. Sole power to vote or to direct the vote:</w:t>
            </w:r>
          </w:p>
        </w:tc>
        <w:tc>
          <w:tcPr>
            <w:tcW w:w="960" w:type="dxa"/>
            <w:vAlign w:val="bottom"/>
          </w:tcPr>
          <w:p>
            <w:pPr>
              <w:ind w:left="140"/>
              <w:spacing w:after="0"/>
              <w:rPr>
                <w:sz w:val="20"/>
                <w:szCs w:val="20"/>
                <w:color w:val="auto"/>
              </w:rPr>
            </w:pPr>
            <w:r>
              <w:rPr>
                <w:rFonts w:ascii="Arial" w:cs="Arial" w:eastAsia="Arial" w:hAnsi="Arial"/>
                <w:sz w:val="18"/>
                <w:szCs w:val="18"/>
                <w:color w:val="auto"/>
              </w:rPr>
              <w:t>0</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ii. Shared power to vote or to direct the</w:t>
            </w:r>
          </w:p>
        </w:tc>
        <w:tc>
          <w:tcPr>
            <w:tcW w:w="960" w:type="dxa"/>
            <w:vAlign w:val="bottom"/>
          </w:tcPr>
          <w:p>
            <w:pPr>
              <w:ind w:left="140"/>
              <w:spacing w:after="0"/>
              <w:rPr>
                <w:sz w:val="20"/>
                <w:szCs w:val="20"/>
                <w:color w:val="auto"/>
              </w:rPr>
            </w:pPr>
            <w:r>
              <w:rPr>
                <w:rFonts w:ascii="Arial" w:cs="Arial" w:eastAsia="Arial" w:hAnsi="Arial"/>
                <w:sz w:val="18"/>
                <w:szCs w:val="18"/>
                <w:color w:val="auto"/>
                <w:w w:val="88"/>
              </w:rPr>
              <w:t>16,414,622</w:t>
            </w:r>
          </w:p>
        </w:tc>
      </w:tr>
      <w:tr>
        <w:trPr>
          <w:trHeight w:val="216"/>
        </w:trPr>
        <w:tc>
          <w:tcPr>
            <w:tcW w:w="3200" w:type="dxa"/>
            <w:vAlign w:val="bottom"/>
          </w:tcPr>
          <w:p>
            <w:pPr>
              <w:ind w:left="200"/>
              <w:spacing w:after="0"/>
              <w:rPr>
                <w:sz w:val="20"/>
                <w:szCs w:val="20"/>
                <w:color w:val="auto"/>
              </w:rPr>
            </w:pPr>
            <w:r>
              <w:rPr>
                <w:rFonts w:ascii="Arial" w:cs="Arial" w:eastAsia="Arial" w:hAnsi="Arial"/>
                <w:sz w:val="18"/>
                <w:szCs w:val="18"/>
                <w:color w:val="auto"/>
              </w:rPr>
              <w:t>vote:</w:t>
            </w:r>
          </w:p>
        </w:tc>
        <w:tc>
          <w:tcPr>
            <w:tcW w:w="960" w:type="dxa"/>
            <w:vAlign w:val="bottom"/>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iii.Sole power to dispose or to direct the</w:t>
            </w:r>
          </w:p>
        </w:tc>
        <w:tc>
          <w:tcPr>
            <w:tcW w:w="960" w:type="dxa"/>
            <w:vAlign w:val="bottom"/>
          </w:tcPr>
          <w:p>
            <w:pPr>
              <w:ind w:left="140"/>
              <w:spacing w:after="0"/>
              <w:rPr>
                <w:sz w:val="20"/>
                <w:szCs w:val="20"/>
                <w:color w:val="auto"/>
              </w:rPr>
            </w:pPr>
            <w:r>
              <w:rPr>
                <w:rFonts w:ascii="Arial" w:cs="Arial" w:eastAsia="Arial" w:hAnsi="Arial"/>
                <w:sz w:val="18"/>
                <w:szCs w:val="18"/>
                <w:color w:val="auto"/>
              </w:rPr>
              <w:t>0</w:t>
            </w:r>
          </w:p>
        </w:tc>
      </w:tr>
      <w:tr>
        <w:trPr>
          <w:trHeight w:val="216"/>
        </w:trPr>
        <w:tc>
          <w:tcPr>
            <w:tcW w:w="3200" w:type="dxa"/>
            <w:vAlign w:val="bottom"/>
          </w:tcPr>
          <w:p>
            <w:pPr>
              <w:ind w:left="200"/>
              <w:spacing w:after="0"/>
              <w:rPr>
                <w:sz w:val="20"/>
                <w:szCs w:val="20"/>
                <w:color w:val="auto"/>
              </w:rPr>
            </w:pPr>
            <w:r>
              <w:rPr>
                <w:rFonts w:ascii="Arial" w:cs="Arial" w:eastAsia="Arial" w:hAnsi="Arial"/>
                <w:sz w:val="18"/>
                <w:szCs w:val="18"/>
                <w:color w:val="auto"/>
              </w:rPr>
              <w:t>disposition of:</w:t>
            </w:r>
          </w:p>
        </w:tc>
        <w:tc>
          <w:tcPr>
            <w:tcW w:w="960" w:type="dxa"/>
            <w:vAlign w:val="bottom"/>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w w:val="92"/>
              </w:rPr>
              <w:t>iv. Shared power to dispose or to direct the</w:t>
            </w:r>
          </w:p>
        </w:tc>
        <w:tc>
          <w:tcPr>
            <w:tcW w:w="960" w:type="dxa"/>
            <w:vAlign w:val="bottom"/>
          </w:tcPr>
          <w:p>
            <w:pPr>
              <w:ind w:left="140"/>
              <w:spacing w:after="0"/>
              <w:rPr>
                <w:sz w:val="20"/>
                <w:szCs w:val="20"/>
                <w:color w:val="auto"/>
              </w:rPr>
            </w:pPr>
            <w:r>
              <w:rPr>
                <w:rFonts w:ascii="Arial" w:cs="Arial" w:eastAsia="Arial" w:hAnsi="Arial"/>
                <w:sz w:val="18"/>
                <w:szCs w:val="18"/>
                <w:color w:val="auto"/>
                <w:w w:val="88"/>
              </w:rPr>
              <w:t>16,414,622</w:t>
            </w: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disposition of:</w:t>
            </w:r>
          </w:p>
        </w:tc>
        <w:tc>
          <w:tcPr>
            <w:tcW w:w="960" w:type="dxa"/>
            <w:vAlign w:val="bottom"/>
          </w:tcPr>
          <w:p>
            <w:pPr>
              <w:spacing w:after="0"/>
              <w:rPr>
                <w:sz w:val="20"/>
                <w:szCs w:val="20"/>
                <w:color w:val="auto"/>
              </w:rPr>
            </w:pPr>
          </w:p>
        </w:tc>
      </w:tr>
    </w:tbl>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total shares of Common Stock reported as beneficially owned by each of Wexford Capital, Wexford GP, Mr. Davidson and Mr. Jacobs include the shares of Common Stock reported as beneficially owned by the Funds. Wexford Capital may, by reason of its status as manager or investment manager of the Funds, be deemed to own beneficially the securities of which the Funds possess beneficial ownership. Wexford GP may, as the General Partner of Wexford Capital, be deemed to own beneficially the securities of which the Funds possess beneficial ownership. Each of Davidson and Jacobs may, by reason of his status as a controlling person of Wexford GP, be deemed to own beneficially the securities of which the Funds possess beneficial ownership. Each of Wexford Capital, Wexford GP, Davidson and Jacobs shares the power to vote and to dispose of the securities beneficially owned by the Funds. Each of Wexford Capital, Wexford GP, Davidson and Jacobs disclaims beneficial ownership of the securities owned by the Funds and this report shall not be deemed as an admission that they are the beneficial owners of such securities except, in the case of Davidson and Jacobs, to the extent of their respective interests in the Funds.</w:t>
      </w:r>
    </w:p>
    <w:p>
      <w:pPr>
        <w:spacing w:after="0" w:line="193" w:lineRule="exact"/>
        <w:rPr>
          <w:sz w:val="20"/>
          <w:szCs w:val="20"/>
          <w:color w:val="auto"/>
        </w:rPr>
      </w:pPr>
    </w:p>
    <w:p>
      <w:pPr>
        <w:jc w:val="both"/>
        <w:ind w:firstLine="711"/>
        <w:spacing w:after="0" w:line="264" w:lineRule="auto"/>
        <w:tabs>
          <w:tab w:leader="none" w:pos="150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DB Holdings received 14,697,496 shares of Common Stock on October 11, 2012 in the merger of Diamondback Energy LLC with and into the Issuer prior to the completion of the IPO, pursuant to the Merger Agreement by and between the Issuer and Diamondback Energy LLC (the form of which is incorporated herein as Exhibit 99.2).</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October 17, 2012, DB Holdings purchased 1,717,126 shares of Common Stock in the IPO of the Issuer in exchange for settlement in full of a subordinated note issued by the Issuer to Lambda Investors LLC, an affiliate of DB Holdings, in the amount of $30,049,705, or $17.50 per share which was the same price as the price to the public in the IPO.</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December 3, 2012, DB Holdings made an in-kind distribution in aggregate of 957,602 shares of common stock to WSF, WCF, SIF and CIF.</w:t>
      </w:r>
    </w:p>
    <w:p>
      <w:pPr>
        <w:spacing w:after="0" w:line="264" w:lineRule="exact"/>
        <w:rPr>
          <w:sz w:val="20"/>
          <w:szCs w:val="20"/>
          <w:color w:val="auto"/>
        </w:rPr>
      </w:pPr>
    </w:p>
    <w:p>
      <w:pPr>
        <w:ind w:left="1360" w:hanging="704"/>
        <w:spacing w:after="0"/>
        <w:tabs>
          <w:tab w:leader="none" w:pos="1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1360" w:hanging="704"/>
        <w:spacing w:after="0"/>
        <w:tabs>
          <w:tab w:leader="none" w:pos="1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auto"/>
        </w:rPr>
        <w:t>SIGNATURE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71" w:lineRule="exact"/>
        <w:rPr>
          <w:sz w:val="20"/>
          <w:szCs w:val="20"/>
          <w:color w:val="auto"/>
        </w:rPr>
      </w:pPr>
    </w:p>
    <w:tbl>
      <w:tblPr>
        <w:tblLayout w:type="fixed"/>
        <w:tblInd w:w="60" w:type="dxa"/>
        <w:tblCellMar>
          <w:top w:w="0" w:type="dxa"/>
          <w:left w:w="0" w:type="dxa"/>
          <w:bottom w:w="0" w:type="dxa"/>
          <w:right w:w="0" w:type="dxa"/>
        </w:tblCellMar>
      </w:tblPr>
      <w:tr>
        <w:trPr>
          <w:trHeight w:val="220"/>
        </w:trPr>
        <w:tc>
          <w:tcPr>
            <w:tcW w:w="2780" w:type="dxa"/>
            <w:vAlign w:val="bottom"/>
          </w:tcPr>
          <w:p>
            <w:pPr>
              <w:spacing w:after="0"/>
              <w:rPr>
                <w:sz w:val="20"/>
                <w:szCs w:val="20"/>
                <w:color w:val="auto"/>
              </w:rPr>
            </w:pPr>
            <w:r>
              <w:rPr>
                <w:rFonts w:ascii="Arial" w:cs="Arial" w:eastAsia="Arial" w:hAnsi="Arial"/>
                <w:sz w:val="18"/>
                <w:szCs w:val="18"/>
                <w:color w:val="auto"/>
              </w:rPr>
              <w:t>Date: December 11, 2012</w:t>
            </w:r>
          </w:p>
        </w:tc>
        <w:tc>
          <w:tcPr>
            <w:tcW w:w="4640" w:type="dxa"/>
            <w:vAlign w:val="bottom"/>
            <w:gridSpan w:val="2"/>
          </w:tcPr>
          <w:p>
            <w:pPr>
              <w:ind w:left="960"/>
              <w:spacing w:after="0"/>
              <w:rPr>
                <w:sz w:val="20"/>
                <w:szCs w:val="20"/>
                <w:color w:val="auto"/>
              </w:rPr>
            </w:pPr>
            <w:r>
              <w:rPr>
                <w:rFonts w:ascii="Arial" w:cs="Arial" w:eastAsia="Arial" w:hAnsi="Arial"/>
                <w:sz w:val="18"/>
                <w:szCs w:val="18"/>
                <w:b w:val="1"/>
                <w:bCs w:val="1"/>
                <w:color w:val="auto"/>
              </w:rPr>
              <w:t>Company Name</w:t>
            </w:r>
          </w:p>
        </w:tc>
      </w:tr>
      <w:tr>
        <w:trPr>
          <w:trHeight w:val="230"/>
        </w:trPr>
        <w:tc>
          <w:tcPr>
            <w:tcW w:w="2780" w:type="dxa"/>
            <w:vAlign w:val="bottom"/>
          </w:tcPr>
          <w:p>
            <w:pPr>
              <w:spacing w:after="0"/>
              <w:rPr>
                <w:sz w:val="20"/>
                <w:szCs w:val="20"/>
                <w:color w:val="auto"/>
              </w:rPr>
            </w:pPr>
          </w:p>
        </w:tc>
        <w:tc>
          <w:tcPr>
            <w:tcW w:w="4640" w:type="dxa"/>
            <w:vAlign w:val="bottom"/>
            <w:gridSpan w:val="2"/>
          </w:tcPr>
          <w:p>
            <w:pPr>
              <w:ind w:left="960"/>
              <w:spacing w:after="0"/>
              <w:rPr>
                <w:sz w:val="20"/>
                <w:szCs w:val="20"/>
                <w:color w:val="auto"/>
              </w:rPr>
            </w:pPr>
            <w:r>
              <w:rPr>
                <w:rFonts w:ascii="Arial" w:cs="Arial" w:eastAsia="Arial" w:hAnsi="Arial"/>
                <w:sz w:val="18"/>
                <w:szCs w:val="18"/>
                <w:color w:val="auto"/>
              </w:rPr>
              <w:t>DB ENERGY HOLDINGS LLC</w:t>
            </w:r>
          </w:p>
        </w:tc>
      </w:tr>
      <w:tr>
        <w:trPr>
          <w:trHeight w:val="439"/>
        </w:trPr>
        <w:tc>
          <w:tcPr>
            <w:tcW w:w="2780" w:type="dxa"/>
            <w:vAlign w:val="bottom"/>
          </w:tcPr>
          <w:p>
            <w:pPr>
              <w:spacing w:after="0"/>
              <w:rPr>
                <w:sz w:val="24"/>
                <w:szCs w:val="24"/>
                <w:color w:val="auto"/>
              </w:rPr>
            </w:pPr>
          </w:p>
        </w:tc>
        <w:tc>
          <w:tcPr>
            <w:tcW w:w="1760" w:type="dxa"/>
            <w:vAlign w:val="bottom"/>
          </w:tcPr>
          <w:p>
            <w:pPr>
              <w:ind w:left="960"/>
              <w:spacing w:after="0"/>
              <w:rPr>
                <w:sz w:val="20"/>
                <w:szCs w:val="20"/>
                <w:color w:val="auto"/>
              </w:rPr>
            </w:pPr>
            <w:r>
              <w:rPr>
                <w:rFonts w:ascii="Arial" w:cs="Arial" w:eastAsia="Arial" w:hAnsi="Arial"/>
                <w:sz w:val="18"/>
                <w:szCs w:val="18"/>
                <w:color w:val="auto"/>
              </w:rPr>
              <w:t>By:</w:t>
            </w:r>
          </w:p>
        </w:tc>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H. Amron</w:t>
            </w:r>
          </w:p>
        </w:tc>
      </w:tr>
      <w:tr>
        <w:trPr>
          <w:trHeight w:val="202"/>
        </w:trPr>
        <w:tc>
          <w:tcPr>
            <w:tcW w:w="2780" w:type="dxa"/>
            <w:vAlign w:val="bottom"/>
          </w:tcPr>
          <w:p>
            <w:pPr>
              <w:spacing w:after="0"/>
              <w:rPr>
                <w:sz w:val="17"/>
                <w:szCs w:val="17"/>
                <w:color w:val="auto"/>
              </w:rPr>
            </w:pPr>
          </w:p>
        </w:tc>
        <w:tc>
          <w:tcPr>
            <w:tcW w:w="1760" w:type="dxa"/>
            <w:vAlign w:val="bottom"/>
          </w:tcPr>
          <w:p>
            <w:pPr>
              <w:ind w:left="960"/>
              <w:spacing w:after="0" w:line="201" w:lineRule="exact"/>
              <w:rPr>
                <w:sz w:val="20"/>
                <w:szCs w:val="20"/>
                <w:color w:val="auto"/>
              </w:rPr>
            </w:pPr>
            <w:r>
              <w:rPr>
                <w:rFonts w:ascii="Arial" w:cs="Arial" w:eastAsia="Arial" w:hAnsi="Arial"/>
                <w:sz w:val="18"/>
                <w:szCs w:val="18"/>
                <w:color w:val="auto"/>
              </w:rPr>
              <w:t>Name:</w:t>
            </w:r>
          </w:p>
        </w:tc>
        <w:tc>
          <w:tcPr>
            <w:tcW w:w="2880" w:type="dxa"/>
            <w:vAlign w:val="bottom"/>
          </w:tcPr>
          <w:p>
            <w:pPr>
              <w:spacing w:after="0" w:line="201" w:lineRule="exact"/>
              <w:rPr>
                <w:sz w:val="20"/>
                <w:szCs w:val="20"/>
                <w:color w:val="auto"/>
              </w:rPr>
            </w:pPr>
            <w:r>
              <w:rPr>
                <w:rFonts w:ascii="Arial" w:cs="Arial" w:eastAsia="Arial" w:hAnsi="Arial"/>
                <w:sz w:val="18"/>
                <w:szCs w:val="18"/>
                <w:color w:val="auto"/>
              </w:rPr>
              <w:t>Arthur H. Amron</w:t>
            </w:r>
          </w:p>
        </w:tc>
      </w:tr>
      <w:tr>
        <w:trPr>
          <w:trHeight w:val="230"/>
        </w:trPr>
        <w:tc>
          <w:tcPr>
            <w:tcW w:w="2780" w:type="dxa"/>
            <w:vAlign w:val="bottom"/>
          </w:tcPr>
          <w:p>
            <w:pPr>
              <w:spacing w:after="0"/>
              <w:rPr>
                <w:sz w:val="20"/>
                <w:szCs w:val="20"/>
                <w:color w:val="auto"/>
              </w:rPr>
            </w:pPr>
          </w:p>
        </w:tc>
        <w:tc>
          <w:tcPr>
            <w:tcW w:w="1760" w:type="dxa"/>
            <w:vAlign w:val="bottom"/>
          </w:tcPr>
          <w:p>
            <w:pPr>
              <w:ind w:left="960"/>
              <w:spacing w:after="0"/>
              <w:rPr>
                <w:sz w:val="20"/>
                <w:szCs w:val="20"/>
                <w:color w:val="auto"/>
              </w:rPr>
            </w:pPr>
            <w:r>
              <w:rPr>
                <w:rFonts w:ascii="Arial" w:cs="Arial" w:eastAsia="Arial" w:hAnsi="Arial"/>
                <w:sz w:val="18"/>
                <w:szCs w:val="18"/>
                <w:color w:val="auto"/>
              </w:rPr>
              <w:t>Title:</w:t>
            </w:r>
          </w:p>
        </w:tc>
        <w:tc>
          <w:tcPr>
            <w:tcW w:w="2880" w:type="dxa"/>
            <w:vAlign w:val="bottom"/>
          </w:tcPr>
          <w:p>
            <w:pPr>
              <w:spacing w:after="0"/>
              <w:rPr>
                <w:sz w:val="20"/>
                <w:szCs w:val="20"/>
                <w:color w:val="auto"/>
              </w:rPr>
            </w:pPr>
            <w:r>
              <w:rPr>
                <w:rFonts w:ascii="Arial" w:cs="Arial" w:eastAsia="Arial" w:hAnsi="Arial"/>
                <w:sz w:val="18"/>
                <w:szCs w:val="18"/>
                <w:color w:val="auto"/>
                <w:w w:val="91"/>
              </w:rPr>
              <w:t>Vice President and Assistant Secretary</w:t>
            </w:r>
          </w:p>
        </w:tc>
      </w:tr>
      <w:tr>
        <w:trPr>
          <w:trHeight w:val="418"/>
        </w:trPr>
        <w:tc>
          <w:tcPr>
            <w:tcW w:w="2780" w:type="dxa"/>
            <w:vAlign w:val="bottom"/>
          </w:tcPr>
          <w:p>
            <w:pPr>
              <w:spacing w:after="0"/>
              <w:rPr>
                <w:sz w:val="24"/>
                <w:szCs w:val="24"/>
                <w:color w:val="auto"/>
              </w:rPr>
            </w:pPr>
          </w:p>
        </w:tc>
        <w:tc>
          <w:tcPr>
            <w:tcW w:w="4640" w:type="dxa"/>
            <w:vAlign w:val="bottom"/>
            <w:gridSpan w:val="2"/>
          </w:tcPr>
          <w:p>
            <w:pPr>
              <w:ind w:left="960"/>
              <w:spacing w:after="0"/>
              <w:rPr>
                <w:sz w:val="20"/>
                <w:szCs w:val="20"/>
                <w:color w:val="auto"/>
              </w:rPr>
            </w:pPr>
            <w:r>
              <w:rPr>
                <w:rFonts w:ascii="Arial" w:cs="Arial" w:eastAsia="Arial" w:hAnsi="Arial"/>
                <w:sz w:val="18"/>
                <w:szCs w:val="18"/>
                <w:color w:val="auto"/>
              </w:rPr>
              <w:t>WEXFORD SPECTRUM FUND, L.P.</w:t>
            </w:r>
          </w:p>
        </w:tc>
      </w:tr>
      <w:tr>
        <w:trPr>
          <w:trHeight w:val="216"/>
        </w:trPr>
        <w:tc>
          <w:tcPr>
            <w:tcW w:w="2780" w:type="dxa"/>
            <w:vAlign w:val="bottom"/>
          </w:tcPr>
          <w:p>
            <w:pPr>
              <w:spacing w:after="0"/>
              <w:rPr>
                <w:sz w:val="18"/>
                <w:szCs w:val="18"/>
                <w:color w:val="auto"/>
              </w:rPr>
            </w:pPr>
          </w:p>
        </w:tc>
        <w:tc>
          <w:tcPr>
            <w:tcW w:w="1760" w:type="dxa"/>
            <w:vAlign w:val="bottom"/>
          </w:tcPr>
          <w:p>
            <w:pPr>
              <w:ind w:left="960"/>
              <w:spacing w:after="0"/>
              <w:rPr>
                <w:sz w:val="20"/>
                <w:szCs w:val="20"/>
                <w:color w:val="auto"/>
              </w:rPr>
            </w:pPr>
            <w:r>
              <w:rPr>
                <w:rFonts w:ascii="Arial" w:cs="Arial" w:eastAsia="Arial" w:hAnsi="Arial"/>
                <w:sz w:val="18"/>
                <w:szCs w:val="18"/>
                <w:color w:val="auto"/>
              </w:rPr>
              <w:t>By:</w:t>
            </w:r>
          </w:p>
        </w:tc>
        <w:tc>
          <w:tcPr>
            <w:tcW w:w="2880" w:type="dxa"/>
            <w:vAlign w:val="bottom"/>
          </w:tcPr>
          <w:p>
            <w:pPr>
              <w:spacing w:after="0"/>
              <w:rPr>
                <w:sz w:val="20"/>
                <w:szCs w:val="20"/>
                <w:color w:val="auto"/>
              </w:rPr>
            </w:pPr>
            <w:r>
              <w:rPr>
                <w:rFonts w:ascii="Arial" w:cs="Arial" w:eastAsia="Arial" w:hAnsi="Arial"/>
                <w:sz w:val="18"/>
                <w:szCs w:val="18"/>
                <w:color w:val="auto"/>
              </w:rPr>
              <w:t>Wexford Spectrum Advisors, L.P.</w:t>
            </w:r>
          </w:p>
        </w:tc>
      </w:tr>
      <w:tr>
        <w:trPr>
          <w:trHeight w:val="230"/>
        </w:trPr>
        <w:tc>
          <w:tcPr>
            <w:tcW w:w="2780" w:type="dxa"/>
            <w:vAlign w:val="bottom"/>
          </w:tcPr>
          <w:p>
            <w:pPr>
              <w:spacing w:after="0"/>
              <w:rPr>
                <w:sz w:val="20"/>
                <w:szCs w:val="20"/>
                <w:color w:val="auto"/>
              </w:rPr>
            </w:pPr>
          </w:p>
        </w:tc>
        <w:tc>
          <w:tcPr>
            <w:tcW w:w="1760" w:type="dxa"/>
            <w:vAlign w:val="bottom"/>
          </w:tcPr>
          <w:p>
            <w:pPr>
              <w:ind w:left="960"/>
              <w:spacing w:after="0"/>
              <w:rPr>
                <w:sz w:val="20"/>
                <w:szCs w:val="20"/>
                <w:color w:val="auto"/>
              </w:rPr>
            </w:pPr>
            <w:r>
              <w:rPr>
                <w:rFonts w:ascii="Arial" w:cs="Arial" w:eastAsia="Arial" w:hAnsi="Arial"/>
                <w:sz w:val="18"/>
                <w:szCs w:val="18"/>
                <w:color w:val="auto"/>
              </w:rPr>
              <w:t>By:</w:t>
            </w:r>
          </w:p>
        </w:tc>
        <w:tc>
          <w:tcPr>
            <w:tcW w:w="2880" w:type="dxa"/>
            <w:vAlign w:val="bottom"/>
          </w:tcPr>
          <w:p>
            <w:pPr>
              <w:spacing w:after="0"/>
              <w:rPr>
                <w:sz w:val="20"/>
                <w:szCs w:val="20"/>
                <w:color w:val="auto"/>
              </w:rPr>
            </w:pPr>
            <w:r>
              <w:rPr>
                <w:rFonts w:ascii="Arial" w:cs="Arial" w:eastAsia="Arial" w:hAnsi="Arial"/>
                <w:sz w:val="18"/>
                <w:szCs w:val="18"/>
                <w:color w:val="auto"/>
                <w:w w:val="97"/>
              </w:rPr>
              <w:t>Wexford Spectrum Advisors GP LLC</w:t>
            </w:r>
          </w:p>
        </w:tc>
      </w:tr>
      <w:tr>
        <w:trPr>
          <w:trHeight w:val="439"/>
        </w:trPr>
        <w:tc>
          <w:tcPr>
            <w:tcW w:w="2780" w:type="dxa"/>
            <w:vAlign w:val="bottom"/>
          </w:tcPr>
          <w:p>
            <w:pPr>
              <w:spacing w:after="0"/>
              <w:rPr>
                <w:sz w:val="24"/>
                <w:szCs w:val="24"/>
                <w:color w:val="auto"/>
              </w:rPr>
            </w:pPr>
          </w:p>
        </w:tc>
        <w:tc>
          <w:tcPr>
            <w:tcW w:w="1760" w:type="dxa"/>
            <w:vAlign w:val="bottom"/>
          </w:tcPr>
          <w:p>
            <w:pPr>
              <w:ind w:left="960"/>
              <w:spacing w:after="0"/>
              <w:rPr>
                <w:sz w:val="20"/>
                <w:szCs w:val="20"/>
                <w:color w:val="auto"/>
              </w:rPr>
            </w:pPr>
            <w:r>
              <w:rPr>
                <w:rFonts w:ascii="Arial" w:cs="Arial" w:eastAsia="Arial" w:hAnsi="Arial"/>
                <w:sz w:val="18"/>
                <w:szCs w:val="18"/>
                <w:color w:val="auto"/>
              </w:rPr>
              <w:t>By:</w:t>
            </w:r>
          </w:p>
        </w:tc>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H. Amron</w:t>
            </w:r>
          </w:p>
        </w:tc>
      </w:tr>
      <w:tr>
        <w:trPr>
          <w:trHeight w:val="202"/>
        </w:trPr>
        <w:tc>
          <w:tcPr>
            <w:tcW w:w="2780" w:type="dxa"/>
            <w:vAlign w:val="bottom"/>
          </w:tcPr>
          <w:p>
            <w:pPr>
              <w:spacing w:after="0"/>
              <w:rPr>
                <w:sz w:val="17"/>
                <w:szCs w:val="17"/>
                <w:color w:val="auto"/>
              </w:rPr>
            </w:pPr>
          </w:p>
        </w:tc>
        <w:tc>
          <w:tcPr>
            <w:tcW w:w="1760" w:type="dxa"/>
            <w:vAlign w:val="bottom"/>
          </w:tcPr>
          <w:p>
            <w:pPr>
              <w:ind w:left="960"/>
              <w:spacing w:after="0" w:line="201" w:lineRule="exact"/>
              <w:rPr>
                <w:sz w:val="20"/>
                <w:szCs w:val="20"/>
                <w:color w:val="auto"/>
              </w:rPr>
            </w:pPr>
            <w:r>
              <w:rPr>
                <w:rFonts w:ascii="Arial" w:cs="Arial" w:eastAsia="Arial" w:hAnsi="Arial"/>
                <w:sz w:val="18"/>
                <w:szCs w:val="18"/>
                <w:color w:val="auto"/>
              </w:rPr>
              <w:t>Name:</w:t>
            </w:r>
          </w:p>
        </w:tc>
        <w:tc>
          <w:tcPr>
            <w:tcW w:w="2880" w:type="dxa"/>
            <w:vAlign w:val="bottom"/>
          </w:tcPr>
          <w:p>
            <w:pPr>
              <w:spacing w:after="0" w:line="201" w:lineRule="exact"/>
              <w:rPr>
                <w:sz w:val="20"/>
                <w:szCs w:val="20"/>
                <w:color w:val="auto"/>
              </w:rPr>
            </w:pPr>
            <w:r>
              <w:rPr>
                <w:rFonts w:ascii="Arial" w:cs="Arial" w:eastAsia="Arial" w:hAnsi="Arial"/>
                <w:sz w:val="18"/>
                <w:szCs w:val="18"/>
                <w:color w:val="auto"/>
              </w:rPr>
              <w:t>Arthur H. Amron</w:t>
            </w:r>
          </w:p>
        </w:tc>
      </w:tr>
      <w:tr>
        <w:trPr>
          <w:trHeight w:val="230"/>
        </w:trPr>
        <w:tc>
          <w:tcPr>
            <w:tcW w:w="2780" w:type="dxa"/>
            <w:vAlign w:val="bottom"/>
          </w:tcPr>
          <w:p>
            <w:pPr>
              <w:spacing w:after="0"/>
              <w:rPr>
                <w:sz w:val="20"/>
                <w:szCs w:val="20"/>
                <w:color w:val="auto"/>
              </w:rPr>
            </w:pPr>
          </w:p>
        </w:tc>
        <w:tc>
          <w:tcPr>
            <w:tcW w:w="1760" w:type="dxa"/>
            <w:vAlign w:val="bottom"/>
          </w:tcPr>
          <w:p>
            <w:pPr>
              <w:ind w:left="960"/>
              <w:spacing w:after="0"/>
              <w:rPr>
                <w:sz w:val="20"/>
                <w:szCs w:val="20"/>
                <w:color w:val="auto"/>
              </w:rPr>
            </w:pPr>
            <w:r>
              <w:rPr>
                <w:rFonts w:ascii="Arial" w:cs="Arial" w:eastAsia="Arial" w:hAnsi="Arial"/>
                <w:sz w:val="18"/>
                <w:szCs w:val="18"/>
                <w:color w:val="auto"/>
              </w:rPr>
              <w:t>Title:</w:t>
            </w:r>
          </w:p>
        </w:tc>
        <w:tc>
          <w:tcPr>
            <w:tcW w:w="2880" w:type="dxa"/>
            <w:vAlign w:val="bottom"/>
          </w:tcPr>
          <w:p>
            <w:pPr>
              <w:spacing w:after="0"/>
              <w:rPr>
                <w:sz w:val="20"/>
                <w:szCs w:val="20"/>
                <w:color w:val="auto"/>
              </w:rPr>
            </w:pPr>
            <w:r>
              <w:rPr>
                <w:rFonts w:ascii="Arial" w:cs="Arial" w:eastAsia="Arial" w:hAnsi="Arial"/>
                <w:sz w:val="18"/>
                <w:szCs w:val="18"/>
                <w:color w:val="auto"/>
                <w:w w:val="91"/>
              </w:rPr>
              <w:t>Vice President and Assistant Secretary</w:t>
            </w:r>
          </w:p>
        </w:tc>
      </w:tr>
      <w:tr>
        <w:trPr>
          <w:trHeight w:val="418"/>
        </w:trPr>
        <w:tc>
          <w:tcPr>
            <w:tcW w:w="2780" w:type="dxa"/>
            <w:vAlign w:val="bottom"/>
          </w:tcPr>
          <w:p>
            <w:pPr>
              <w:spacing w:after="0"/>
              <w:rPr>
                <w:sz w:val="24"/>
                <w:szCs w:val="24"/>
                <w:color w:val="auto"/>
              </w:rPr>
            </w:pPr>
          </w:p>
        </w:tc>
        <w:tc>
          <w:tcPr>
            <w:tcW w:w="4640" w:type="dxa"/>
            <w:vAlign w:val="bottom"/>
            <w:gridSpan w:val="2"/>
          </w:tcPr>
          <w:p>
            <w:pPr>
              <w:ind w:left="960"/>
              <w:spacing w:after="0"/>
              <w:rPr>
                <w:sz w:val="20"/>
                <w:szCs w:val="20"/>
                <w:color w:val="auto"/>
              </w:rPr>
            </w:pPr>
            <w:r>
              <w:rPr>
                <w:rFonts w:ascii="Arial" w:cs="Arial" w:eastAsia="Arial" w:hAnsi="Arial"/>
                <w:sz w:val="18"/>
                <w:szCs w:val="18"/>
                <w:color w:val="auto"/>
              </w:rPr>
              <w:t>WEXFORD CATALYST FUND, L.P.</w:t>
            </w:r>
          </w:p>
        </w:tc>
      </w:tr>
      <w:tr>
        <w:trPr>
          <w:trHeight w:val="216"/>
        </w:trPr>
        <w:tc>
          <w:tcPr>
            <w:tcW w:w="2780" w:type="dxa"/>
            <w:vAlign w:val="bottom"/>
          </w:tcPr>
          <w:p>
            <w:pPr>
              <w:spacing w:after="0"/>
              <w:rPr>
                <w:sz w:val="18"/>
                <w:szCs w:val="18"/>
                <w:color w:val="auto"/>
              </w:rPr>
            </w:pPr>
          </w:p>
        </w:tc>
        <w:tc>
          <w:tcPr>
            <w:tcW w:w="1760" w:type="dxa"/>
            <w:vAlign w:val="bottom"/>
          </w:tcPr>
          <w:p>
            <w:pPr>
              <w:ind w:left="960"/>
              <w:spacing w:after="0"/>
              <w:rPr>
                <w:sz w:val="20"/>
                <w:szCs w:val="20"/>
                <w:color w:val="auto"/>
              </w:rPr>
            </w:pPr>
            <w:r>
              <w:rPr>
                <w:rFonts w:ascii="Arial" w:cs="Arial" w:eastAsia="Arial" w:hAnsi="Arial"/>
                <w:sz w:val="18"/>
                <w:szCs w:val="18"/>
                <w:color w:val="auto"/>
              </w:rPr>
              <w:t>By:</w:t>
            </w:r>
          </w:p>
        </w:tc>
        <w:tc>
          <w:tcPr>
            <w:tcW w:w="2880" w:type="dxa"/>
            <w:vAlign w:val="bottom"/>
          </w:tcPr>
          <w:p>
            <w:pPr>
              <w:spacing w:after="0"/>
              <w:rPr>
                <w:sz w:val="20"/>
                <w:szCs w:val="20"/>
                <w:color w:val="auto"/>
              </w:rPr>
            </w:pPr>
            <w:r>
              <w:rPr>
                <w:rFonts w:ascii="Arial" w:cs="Arial" w:eastAsia="Arial" w:hAnsi="Arial"/>
                <w:sz w:val="18"/>
                <w:szCs w:val="18"/>
                <w:color w:val="auto"/>
              </w:rPr>
              <w:t>Wexford Catalyst Advisors, L.P.</w:t>
            </w:r>
          </w:p>
        </w:tc>
      </w:tr>
      <w:tr>
        <w:trPr>
          <w:trHeight w:val="230"/>
        </w:trPr>
        <w:tc>
          <w:tcPr>
            <w:tcW w:w="2780" w:type="dxa"/>
            <w:vAlign w:val="bottom"/>
          </w:tcPr>
          <w:p>
            <w:pPr>
              <w:spacing w:after="0"/>
              <w:rPr>
                <w:sz w:val="20"/>
                <w:szCs w:val="20"/>
                <w:color w:val="auto"/>
              </w:rPr>
            </w:pPr>
          </w:p>
        </w:tc>
        <w:tc>
          <w:tcPr>
            <w:tcW w:w="1760" w:type="dxa"/>
            <w:vAlign w:val="bottom"/>
          </w:tcPr>
          <w:p>
            <w:pPr>
              <w:ind w:left="960"/>
              <w:spacing w:after="0"/>
              <w:rPr>
                <w:sz w:val="20"/>
                <w:szCs w:val="20"/>
                <w:color w:val="auto"/>
              </w:rPr>
            </w:pPr>
            <w:r>
              <w:rPr>
                <w:rFonts w:ascii="Arial" w:cs="Arial" w:eastAsia="Arial" w:hAnsi="Arial"/>
                <w:sz w:val="18"/>
                <w:szCs w:val="18"/>
                <w:color w:val="auto"/>
              </w:rPr>
              <w:t>By:</w:t>
            </w:r>
          </w:p>
        </w:tc>
        <w:tc>
          <w:tcPr>
            <w:tcW w:w="2880" w:type="dxa"/>
            <w:vAlign w:val="bottom"/>
          </w:tcPr>
          <w:p>
            <w:pPr>
              <w:spacing w:after="0"/>
              <w:rPr>
                <w:sz w:val="20"/>
                <w:szCs w:val="20"/>
                <w:color w:val="auto"/>
              </w:rPr>
            </w:pPr>
            <w:r>
              <w:rPr>
                <w:rFonts w:ascii="Arial" w:cs="Arial" w:eastAsia="Arial" w:hAnsi="Arial"/>
                <w:sz w:val="18"/>
                <w:szCs w:val="18"/>
                <w:color w:val="auto"/>
              </w:rPr>
              <w:t>Wexford Catalyst Advisors GP LLC</w:t>
            </w:r>
          </w:p>
        </w:tc>
      </w:tr>
      <w:tr>
        <w:trPr>
          <w:trHeight w:val="439"/>
        </w:trPr>
        <w:tc>
          <w:tcPr>
            <w:tcW w:w="2780" w:type="dxa"/>
            <w:vAlign w:val="bottom"/>
          </w:tcPr>
          <w:p>
            <w:pPr>
              <w:spacing w:after="0"/>
              <w:rPr>
                <w:sz w:val="24"/>
                <w:szCs w:val="24"/>
                <w:color w:val="auto"/>
              </w:rPr>
            </w:pPr>
          </w:p>
        </w:tc>
        <w:tc>
          <w:tcPr>
            <w:tcW w:w="1760" w:type="dxa"/>
            <w:vAlign w:val="bottom"/>
          </w:tcPr>
          <w:p>
            <w:pPr>
              <w:ind w:left="960"/>
              <w:spacing w:after="0"/>
              <w:rPr>
                <w:sz w:val="20"/>
                <w:szCs w:val="20"/>
                <w:color w:val="auto"/>
              </w:rPr>
            </w:pPr>
            <w:r>
              <w:rPr>
                <w:rFonts w:ascii="Arial" w:cs="Arial" w:eastAsia="Arial" w:hAnsi="Arial"/>
                <w:sz w:val="18"/>
                <w:szCs w:val="18"/>
                <w:color w:val="auto"/>
              </w:rPr>
              <w:t>By:</w:t>
            </w:r>
          </w:p>
        </w:tc>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H. Amron</w:t>
            </w:r>
          </w:p>
        </w:tc>
      </w:tr>
      <w:tr>
        <w:trPr>
          <w:trHeight w:val="202"/>
        </w:trPr>
        <w:tc>
          <w:tcPr>
            <w:tcW w:w="2780" w:type="dxa"/>
            <w:vAlign w:val="bottom"/>
          </w:tcPr>
          <w:p>
            <w:pPr>
              <w:spacing w:after="0"/>
              <w:rPr>
                <w:sz w:val="17"/>
                <w:szCs w:val="17"/>
                <w:color w:val="auto"/>
              </w:rPr>
            </w:pPr>
          </w:p>
        </w:tc>
        <w:tc>
          <w:tcPr>
            <w:tcW w:w="1760" w:type="dxa"/>
            <w:vAlign w:val="bottom"/>
          </w:tcPr>
          <w:p>
            <w:pPr>
              <w:ind w:left="960"/>
              <w:spacing w:after="0" w:line="201" w:lineRule="exact"/>
              <w:rPr>
                <w:sz w:val="20"/>
                <w:szCs w:val="20"/>
                <w:color w:val="auto"/>
              </w:rPr>
            </w:pPr>
            <w:r>
              <w:rPr>
                <w:rFonts w:ascii="Arial" w:cs="Arial" w:eastAsia="Arial" w:hAnsi="Arial"/>
                <w:sz w:val="18"/>
                <w:szCs w:val="18"/>
                <w:color w:val="auto"/>
              </w:rPr>
              <w:t>Name:</w:t>
            </w:r>
          </w:p>
        </w:tc>
        <w:tc>
          <w:tcPr>
            <w:tcW w:w="2880" w:type="dxa"/>
            <w:vAlign w:val="bottom"/>
          </w:tcPr>
          <w:p>
            <w:pPr>
              <w:spacing w:after="0" w:line="201" w:lineRule="exact"/>
              <w:rPr>
                <w:sz w:val="20"/>
                <w:szCs w:val="20"/>
                <w:color w:val="auto"/>
              </w:rPr>
            </w:pPr>
            <w:r>
              <w:rPr>
                <w:rFonts w:ascii="Arial" w:cs="Arial" w:eastAsia="Arial" w:hAnsi="Arial"/>
                <w:sz w:val="18"/>
                <w:szCs w:val="18"/>
                <w:color w:val="auto"/>
              </w:rPr>
              <w:t>Arthur H. Amron</w:t>
            </w:r>
          </w:p>
        </w:tc>
      </w:tr>
      <w:tr>
        <w:trPr>
          <w:trHeight w:val="230"/>
        </w:trPr>
        <w:tc>
          <w:tcPr>
            <w:tcW w:w="2780" w:type="dxa"/>
            <w:vAlign w:val="bottom"/>
          </w:tcPr>
          <w:p>
            <w:pPr>
              <w:spacing w:after="0"/>
              <w:rPr>
                <w:sz w:val="20"/>
                <w:szCs w:val="20"/>
                <w:color w:val="auto"/>
              </w:rPr>
            </w:pPr>
          </w:p>
        </w:tc>
        <w:tc>
          <w:tcPr>
            <w:tcW w:w="1760" w:type="dxa"/>
            <w:vAlign w:val="bottom"/>
          </w:tcPr>
          <w:p>
            <w:pPr>
              <w:ind w:left="960"/>
              <w:spacing w:after="0"/>
              <w:rPr>
                <w:sz w:val="20"/>
                <w:szCs w:val="20"/>
                <w:color w:val="auto"/>
              </w:rPr>
            </w:pPr>
            <w:r>
              <w:rPr>
                <w:rFonts w:ascii="Arial" w:cs="Arial" w:eastAsia="Arial" w:hAnsi="Arial"/>
                <w:sz w:val="18"/>
                <w:szCs w:val="18"/>
                <w:color w:val="auto"/>
              </w:rPr>
              <w:t>Title:</w:t>
            </w:r>
          </w:p>
        </w:tc>
        <w:tc>
          <w:tcPr>
            <w:tcW w:w="2880" w:type="dxa"/>
            <w:vAlign w:val="bottom"/>
          </w:tcPr>
          <w:p>
            <w:pPr>
              <w:spacing w:after="0"/>
              <w:rPr>
                <w:sz w:val="20"/>
                <w:szCs w:val="20"/>
                <w:color w:val="auto"/>
              </w:rPr>
            </w:pPr>
            <w:r>
              <w:rPr>
                <w:rFonts w:ascii="Arial" w:cs="Arial" w:eastAsia="Arial" w:hAnsi="Arial"/>
                <w:sz w:val="18"/>
                <w:szCs w:val="18"/>
                <w:color w:val="auto"/>
                <w:w w:val="91"/>
              </w:rPr>
              <w:t>Vice President and Assistant Secretary</w:t>
            </w:r>
          </w:p>
        </w:tc>
      </w:tr>
      <w:tr>
        <w:trPr>
          <w:trHeight w:val="648"/>
        </w:trPr>
        <w:tc>
          <w:tcPr>
            <w:tcW w:w="2780" w:type="dxa"/>
            <w:vAlign w:val="bottom"/>
          </w:tcPr>
          <w:p>
            <w:pPr>
              <w:spacing w:after="0"/>
              <w:rPr>
                <w:sz w:val="24"/>
                <w:szCs w:val="24"/>
                <w:color w:val="auto"/>
              </w:rPr>
            </w:pPr>
          </w:p>
        </w:tc>
        <w:tc>
          <w:tcPr>
            <w:tcW w:w="4640" w:type="dxa"/>
            <w:vAlign w:val="bottom"/>
            <w:gridSpan w:val="2"/>
          </w:tcPr>
          <w:p>
            <w:pPr>
              <w:ind w:left="1000"/>
              <w:spacing w:after="0"/>
              <w:rPr>
                <w:sz w:val="20"/>
                <w:szCs w:val="20"/>
                <w:color w:val="auto"/>
              </w:rPr>
            </w:pPr>
            <w:r>
              <w:rPr>
                <w:rFonts w:ascii="Arial" w:cs="Arial" w:eastAsia="Arial" w:hAnsi="Arial"/>
                <w:sz w:val="18"/>
                <w:szCs w:val="18"/>
                <w:color w:val="auto"/>
                <w:w w:val="97"/>
              </w:rPr>
              <w:t>SPECTRUM INTERMEDIATE FUND LIMITED</w:t>
            </w:r>
          </w:p>
        </w:tc>
      </w:tr>
      <w:tr>
        <w:trPr>
          <w:trHeight w:val="439"/>
        </w:trPr>
        <w:tc>
          <w:tcPr>
            <w:tcW w:w="2780" w:type="dxa"/>
            <w:vAlign w:val="bottom"/>
          </w:tcPr>
          <w:p>
            <w:pPr>
              <w:spacing w:after="0"/>
              <w:rPr>
                <w:sz w:val="24"/>
                <w:szCs w:val="24"/>
                <w:color w:val="auto"/>
              </w:rPr>
            </w:pPr>
          </w:p>
        </w:tc>
        <w:tc>
          <w:tcPr>
            <w:tcW w:w="1760" w:type="dxa"/>
            <w:vAlign w:val="bottom"/>
          </w:tcPr>
          <w:p>
            <w:pPr>
              <w:ind w:left="960"/>
              <w:spacing w:after="0"/>
              <w:rPr>
                <w:sz w:val="20"/>
                <w:szCs w:val="20"/>
                <w:color w:val="auto"/>
              </w:rPr>
            </w:pPr>
            <w:r>
              <w:rPr>
                <w:rFonts w:ascii="Arial" w:cs="Arial" w:eastAsia="Arial" w:hAnsi="Arial"/>
                <w:sz w:val="18"/>
                <w:szCs w:val="18"/>
                <w:color w:val="auto"/>
              </w:rPr>
              <w:t>By:</w:t>
            </w:r>
          </w:p>
        </w:tc>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H. Amron</w:t>
            </w:r>
          </w:p>
        </w:tc>
      </w:tr>
      <w:tr>
        <w:trPr>
          <w:trHeight w:val="202"/>
        </w:trPr>
        <w:tc>
          <w:tcPr>
            <w:tcW w:w="2780" w:type="dxa"/>
            <w:vAlign w:val="bottom"/>
          </w:tcPr>
          <w:p>
            <w:pPr>
              <w:spacing w:after="0"/>
              <w:rPr>
                <w:sz w:val="17"/>
                <w:szCs w:val="17"/>
                <w:color w:val="auto"/>
              </w:rPr>
            </w:pPr>
          </w:p>
        </w:tc>
        <w:tc>
          <w:tcPr>
            <w:tcW w:w="1760" w:type="dxa"/>
            <w:vAlign w:val="bottom"/>
          </w:tcPr>
          <w:p>
            <w:pPr>
              <w:ind w:left="960"/>
              <w:spacing w:after="0" w:line="201" w:lineRule="exact"/>
              <w:rPr>
                <w:sz w:val="20"/>
                <w:szCs w:val="20"/>
                <w:color w:val="auto"/>
              </w:rPr>
            </w:pPr>
            <w:r>
              <w:rPr>
                <w:rFonts w:ascii="Arial" w:cs="Arial" w:eastAsia="Arial" w:hAnsi="Arial"/>
                <w:sz w:val="18"/>
                <w:szCs w:val="18"/>
                <w:color w:val="auto"/>
              </w:rPr>
              <w:t>Name:</w:t>
            </w:r>
          </w:p>
        </w:tc>
        <w:tc>
          <w:tcPr>
            <w:tcW w:w="2880" w:type="dxa"/>
            <w:vAlign w:val="bottom"/>
          </w:tcPr>
          <w:p>
            <w:pPr>
              <w:spacing w:after="0" w:line="201" w:lineRule="exact"/>
              <w:rPr>
                <w:sz w:val="20"/>
                <w:szCs w:val="20"/>
                <w:color w:val="auto"/>
              </w:rPr>
            </w:pPr>
            <w:r>
              <w:rPr>
                <w:rFonts w:ascii="Arial" w:cs="Arial" w:eastAsia="Arial" w:hAnsi="Arial"/>
                <w:sz w:val="18"/>
                <w:szCs w:val="18"/>
                <w:color w:val="auto"/>
              </w:rPr>
              <w:t>Arthur H. Amron</w:t>
            </w:r>
          </w:p>
        </w:tc>
      </w:tr>
      <w:tr>
        <w:trPr>
          <w:trHeight w:val="230"/>
        </w:trPr>
        <w:tc>
          <w:tcPr>
            <w:tcW w:w="2780" w:type="dxa"/>
            <w:vAlign w:val="bottom"/>
          </w:tcPr>
          <w:p>
            <w:pPr>
              <w:spacing w:after="0"/>
              <w:rPr>
                <w:sz w:val="20"/>
                <w:szCs w:val="20"/>
                <w:color w:val="auto"/>
              </w:rPr>
            </w:pPr>
          </w:p>
        </w:tc>
        <w:tc>
          <w:tcPr>
            <w:tcW w:w="1760" w:type="dxa"/>
            <w:vAlign w:val="bottom"/>
          </w:tcPr>
          <w:p>
            <w:pPr>
              <w:ind w:left="960"/>
              <w:spacing w:after="0"/>
              <w:rPr>
                <w:sz w:val="20"/>
                <w:szCs w:val="20"/>
                <w:color w:val="auto"/>
              </w:rPr>
            </w:pPr>
            <w:r>
              <w:rPr>
                <w:rFonts w:ascii="Arial" w:cs="Arial" w:eastAsia="Arial" w:hAnsi="Arial"/>
                <w:sz w:val="18"/>
                <w:szCs w:val="18"/>
                <w:color w:val="auto"/>
              </w:rPr>
              <w:t>Title:</w:t>
            </w:r>
          </w:p>
        </w:tc>
        <w:tc>
          <w:tcPr>
            <w:tcW w:w="2880" w:type="dxa"/>
            <w:vAlign w:val="bottom"/>
          </w:tcPr>
          <w:p>
            <w:pPr>
              <w:spacing w:after="0"/>
              <w:rPr>
                <w:sz w:val="20"/>
                <w:szCs w:val="20"/>
                <w:color w:val="auto"/>
              </w:rPr>
            </w:pPr>
            <w:r>
              <w:rPr>
                <w:rFonts w:ascii="Arial" w:cs="Arial" w:eastAsia="Arial" w:hAnsi="Arial"/>
                <w:sz w:val="18"/>
                <w:szCs w:val="18"/>
                <w:color w:val="auto"/>
                <w:w w:val="91"/>
              </w:rPr>
              <w:t>Vice President and Assistant Secretary</w:t>
            </w:r>
          </w:p>
        </w:tc>
      </w:tr>
      <w:tr>
        <w:trPr>
          <w:trHeight w:val="432"/>
        </w:trPr>
        <w:tc>
          <w:tcPr>
            <w:tcW w:w="2780" w:type="dxa"/>
            <w:vAlign w:val="bottom"/>
          </w:tcPr>
          <w:p>
            <w:pPr>
              <w:spacing w:after="0"/>
              <w:rPr>
                <w:sz w:val="24"/>
                <w:szCs w:val="24"/>
                <w:color w:val="auto"/>
              </w:rPr>
            </w:pPr>
          </w:p>
        </w:tc>
        <w:tc>
          <w:tcPr>
            <w:tcW w:w="4640" w:type="dxa"/>
            <w:vAlign w:val="bottom"/>
            <w:gridSpan w:val="2"/>
          </w:tcPr>
          <w:p>
            <w:pPr>
              <w:ind w:left="960"/>
              <w:spacing w:after="0"/>
              <w:rPr>
                <w:sz w:val="20"/>
                <w:szCs w:val="20"/>
                <w:color w:val="auto"/>
              </w:rPr>
            </w:pPr>
            <w:r>
              <w:rPr>
                <w:rFonts w:ascii="Arial" w:cs="Arial" w:eastAsia="Arial" w:hAnsi="Arial"/>
                <w:sz w:val="18"/>
                <w:szCs w:val="18"/>
                <w:color w:val="auto"/>
              </w:rPr>
              <w:t>CATALYST INTERMEDIATE FUND LIMITED</w:t>
            </w:r>
          </w:p>
        </w:tc>
      </w:tr>
      <w:tr>
        <w:trPr>
          <w:trHeight w:val="439"/>
        </w:trPr>
        <w:tc>
          <w:tcPr>
            <w:tcW w:w="2780" w:type="dxa"/>
            <w:vAlign w:val="bottom"/>
          </w:tcPr>
          <w:p>
            <w:pPr>
              <w:spacing w:after="0"/>
              <w:rPr>
                <w:sz w:val="24"/>
                <w:szCs w:val="24"/>
                <w:color w:val="auto"/>
              </w:rPr>
            </w:pPr>
          </w:p>
        </w:tc>
        <w:tc>
          <w:tcPr>
            <w:tcW w:w="1760" w:type="dxa"/>
            <w:vAlign w:val="bottom"/>
          </w:tcPr>
          <w:p>
            <w:pPr>
              <w:ind w:left="960"/>
              <w:spacing w:after="0"/>
              <w:rPr>
                <w:sz w:val="20"/>
                <w:szCs w:val="20"/>
                <w:color w:val="auto"/>
              </w:rPr>
            </w:pPr>
            <w:r>
              <w:rPr>
                <w:rFonts w:ascii="Arial" w:cs="Arial" w:eastAsia="Arial" w:hAnsi="Arial"/>
                <w:sz w:val="18"/>
                <w:szCs w:val="18"/>
                <w:color w:val="auto"/>
              </w:rPr>
              <w:t>By:</w:t>
            </w:r>
          </w:p>
        </w:tc>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H. Amron</w:t>
            </w:r>
          </w:p>
        </w:tc>
      </w:tr>
      <w:tr>
        <w:trPr>
          <w:trHeight w:val="202"/>
        </w:trPr>
        <w:tc>
          <w:tcPr>
            <w:tcW w:w="2780" w:type="dxa"/>
            <w:vAlign w:val="bottom"/>
          </w:tcPr>
          <w:p>
            <w:pPr>
              <w:spacing w:after="0"/>
              <w:rPr>
                <w:sz w:val="17"/>
                <w:szCs w:val="17"/>
                <w:color w:val="auto"/>
              </w:rPr>
            </w:pPr>
          </w:p>
        </w:tc>
        <w:tc>
          <w:tcPr>
            <w:tcW w:w="1760" w:type="dxa"/>
            <w:vAlign w:val="bottom"/>
          </w:tcPr>
          <w:p>
            <w:pPr>
              <w:ind w:left="960"/>
              <w:spacing w:after="0" w:line="201" w:lineRule="exact"/>
              <w:rPr>
                <w:sz w:val="20"/>
                <w:szCs w:val="20"/>
                <w:color w:val="auto"/>
              </w:rPr>
            </w:pPr>
            <w:r>
              <w:rPr>
                <w:rFonts w:ascii="Arial" w:cs="Arial" w:eastAsia="Arial" w:hAnsi="Arial"/>
                <w:sz w:val="18"/>
                <w:szCs w:val="18"/>
                <w:color w:val="auto"/>
              </w:rPr>
              <w:t>Name:</w:t>
            </w:r>
          </w:p>
        </w:tc>
        <w:tc>
          <w:tcPr>
            <w:tcW w:w="2880" w:type="dxa"/>
            <w:vAlign w:val="bottom"/>
          </w:tcPr>
          <w:p>
            <w:pPr>
              <w:spacing w:after="0" w:line="201" w:lineRule="exact"/>
              <w:rPr>
                <w:sz w:val="20"/>
                <w:szCs w:val="20"/>
                <w:color w:val="auto"/>
              </w:rPr>
            </w:pPr>
            <w:r>
              <w:rPr>
                <w:rFonts w:ascii="Arial" w:cs="Arial" w:eastAsia="Arial" w:hAnsi="Arial"/>
                <w:sz w:val="18"/>
                <w:szCs w:val="18"/>
                <w:color w:val="auto"/>
              </w:rPr>
              <w:t>Arthur H. Amron</w:t>
            </w:r>
          </w:p>
        </w:tc>
      </w:tr>
      <w:tr>
        <w:trPr>
          <w:trHeight w:val="230"/>
        </w:trPr>
        <w:tc>
          <w:tcPr>
            <w:tcW w:w="2780" w:type="dxa"/>
            <w:vAlign w:val="bottom"/>
          </w:tcPr>
          <w:p>
            <w:pPr>
              <w:spacing w:after="0"/>
              <w:rPr>
                <w:sz w:val="20"/>
                <w:szCs w:val="20"/>
                <w:color w:val="auto"/>
              </w:rPr>
            </w:pPr>
          </w:p>
        </w:tc>
        <w:tc>
          <w:tcPr>
            <w:tcW w:w="1760" w:type="dxa"/>
            <w:vAlign w:val="bottom"/>
          </w:tcPr>
          <w:p>
            <w:pPr>
              <w:ind w:left="960"/>
              <w:spacing w:after="0"/>
              <w:rPr>
                <w:sz w:val="20"/>
                <w:szCs w:val="20"/>
                <w:color w:val="auto"/>
              </w:rPr>
            </w:pPr>
            <w:r>
              <w:rPr>
                <w:rFonts w:ascii="Arial" w:cs="Arial" w:eastAsia="Arial" w:hAnsi="Arial"/>
                <w:sz w:val="18"/>
                <w:szCs w:val="18"/>
                <w:color w:val="auto"/>
              </w:rPr>
              <w:t>Title:</w:t>
            </w:r>
          </w:p>
        </w:tc>
        <w:tc>
          <w:tcPr>
            <w:tcW w:w="2880" w:type="dxa"/>
            <w:vAlign w:val="bottom"/>
          </w:tcPr>
          <w:p>
            <w:pPr>
              <w:spacing w:after="0"/>
              <w:rPr>
                <w:sz w:val="20"/>
                <w:szCs w:val="20"/>
                <w:color w:val="auto"/>
              </w:rPr>
            </w:pPr>
            <w:r>
              <w:rPr>
                <w:rFonts w:ascii="Arial" w:cs="Arial" w:eastAsia="Arial" w:hAnsi="Arial"/>
                <w:sz w:val="18"/>
                <w:szCs w:val="18"/>
                <w:color w:val="auto"/>
                <w:w w:val="91"/>
              </w:rPr>
              <w:t>Vice President and Assistant Secretary</w:t>
            </w:r>
          </w:p>
        </w:tc>
      </w:tr>
      <w:tr>
        <w:trPr>
          <w:trHeight w:val="418"/>
        </w:trPr>
        <w:tc>
          <w:tcPr>
            <w:tcW w:w="2780" w:type="dxa"/>
            <w:vAlign w:val="bottom"/>
          </w:tcPr>
          <w:p>
            <w:pPr>
              <w:spacing w:after="0"/>
              <w:rPr>
                <w:sz w:val="24"/>
                <w:szCs w:val="24"/>
                <w:color w:val="auto"/>
              </w:rPr>
            </w:pPr>
          </w:p>
        </w:tc>
        <w:tc>
          <w:tcPr>
            <w:tcW w:w="4640" w:type="dxa"/>
            <w:vAlign w:val="bottom"/>
            <w:gridSpan w:val="2"/>
          </w:tcPr>
          <w:p>
            <w:pPr>
              <w:ind w:left="960"/>
              <w:spacing w:after="0"/>
              <w:rPr>
                <w:sz w:val="20"/>
                <w:szCs w:val="20"/>
                <w:color w:val="auto"/>
              </w:rPr>
            </w:pPr>
            <w:r>
              <w:rPr>
                <w:rFonts w:ascii="Arial" w:cs="Arial" w:eastAsia="Arial" w:hAnsi="Arial"/>
                <w:sz w:val="18"/>
                <w:szCs w:val="18"/>
                <w:color w:val="auto"/>
              </w:rPr>
              <w:t>WEXFORD CAPITAL LP</w:t>
            </w:r>
          </w:p>
        </w:tc>
      </w:tr>
      <w:tr>
        <w:trPr>
          <w:trHeight w:val="230"/>
        </w:trPr>
        <w:tc>
          <w:tcPr>
            <w:tcW w:w="2780" w:type="dxa"/>
            <w:vAlign w:val="bottom"/>
          </w:tcPr>
          <w:p>
            <w:pPr>
              <w:spacing w:after="0"/>
              <w:rPr>
                <w:sz w:val="20"/>
                <w:szCs w:val="20"/>
                <w:color w:val="auto"/>
              </w:rPr>
            </w:pPr>
          </w:p>
        </w:tc>
        <w:tc>
          <w:tcPr>
            <w:tcW w:w="1760" w:type="dxa"/>
            <w:vAlign w:val="bottom"/>
          </w:tcPr>
          <w:p>
            <w:pPr>
              <w:ind w:left="960"/>
              <w:spacing w:after="0"/>
              <w:rPr>
                <w:sz w:val="20"/>
                <w:szCs w:val="20"/>
                <w:color w:val="auto"/>
              </w:rPr>
            </w:pPr>
            <w:r>
              <w:rPr>
                <w:rFonts w:ascii="Arial" w:cs="Arial" w:eastAsia="Arial" w:hAnsi="Arial"/>
                <w:sz w:val="18"/>
                <w:szCs w:val="18"/>
                <w:color w:val="auto"/>
              </w:rPr>
              <w:t>By:</w:t>
            </w:r>
          </w:p>
        </w:tc>
        <w:tc>
          <w:tcPr>
            <w:tcW w:w="2880" w:type="dxa"/>
            <w:vAlign w:val="bottom"/>
          </w:tcPr>
          <w:p>
            <w:pPr>
              <w:spacing w:after="0"/>
              <w:rPr>
                <w:sz w:val="20"/>
                <w:szCs w:val="20"/>
                <w:color w:val="auto"/>
              </w:rPr>
            </w:pPr>
            <w:r>
              <w:rPr>
                <w:rFonts w:ascii="Arial" w:cs="Arial" w:eastAsia="Arial" w:hAnsi="Arial"/>
                <w:sz w:val="18"/>
                <w:szCs w:val="18"/>
                <w:color w:val="auto"/>
                <w:w w:val="96"/>
              </w:rPr>
              <w:t>Wexford GP LLC, its General Partner</w:t>
            </w:r>
          </w:p>
        </w:tc>
      </w:tr>
      <w:tr>
        <w:trPr>
          <w:trHeight w:val="655"/>
        </w:trPr>
        <w:tc>
          <w:tcPr>
            <w:tcW w:w="2780" w:type="dxa"/>
            <w:vAlign w:val="bottom"/>
          </w:tcPr>
          <w:p>
            <w:pPr>
              <w:spacing w:after="0"/>
              <w:rPr>
                <w:sz w:val="24"/>
                <w:szCs w:val="24"/>
                <w:color w:val="auto"/>
              </w:rPr>
            </w:pPr>
          </w:p>
        </w:tc>
        <w:tc>
          <w:tcPr>
            <w:tcW w:w="1760" w:type="dxa"/>
            <w:vAlign w:val="bottom"/>
          </w:tcPr>
          <w:p>
            <w:pPr>
              <w:ind w:left="960"/>
              <w:spacing w:after="0"/>
              <w:rPr>
                <w:sz w:val="20"/>
                <w:szCs w:val="20"/>
                <w:color w:val="auto"/>
              </w:rPr>
            </w:pPr>
            <w:r>
              <w:rPr>
                <w:rFonts w:ascii="Arial" w:cs="Arial" w:eastAsia="Arial" w:hAnsi="Arial"/>
                <w:sz w:val="18"/>
                <w:szCs w:val="18"/>
                <w:color w:val="auto"/>
              </w:rPr>
              <w:t>By:</w:t>
            </w:r>
          </w:p>
        </w:tc>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H. Amron</w:t>
            </w:r>
          </w:p>
        </w:tc>
      </w:tr>
      <w:tr>
        <w:trPr>
          <w:trHeight w:val="202"/>
        </w:trPr>
        <w:tc>
          <w:tcPr>
            <w:tcW w:w="2780" w:type="dxa"/>
            <w:vAlign w:val="bottom"/>
          </w:tcPr>
          <w:p>
            <w:pPr>
              <w:spacing w:after="0"/>
              <w:rPr>
                <w:sz w:val="17"/>
                <w:szCs w:val="17"/>
                <w:color w:val="auto"/>
              </w:rPr>
            </w:pPr>
          </w:p>
        </w:tc>
        <w:tc>
          <w:tcPr>
            <w:tcW w:w="1760" w:type="dxa"/>
            <w:vAlign w:val="bottom"/>
          </w:tcPr>
          <w:p>
            <w:pPr>
              <w:ind w:left="960"/>
              <w:spacing w:after="0" w:line="201" w:lineRule="exact"/>
              <w:rPr>
                <w:sz w:val="20"/>
                <w:szCs w:val="20"/>
                <w:color w:val="auto"/>
              </w:rPr>
            </w:pPr>
            <w:r>
              <w:rPr>
                <w:rFonts w:ascii="Arial" w:cs="Arial" w:eastAsia="Arial" w:hAnsi="Arial"/>
                <w:sz w:val="18"/>
                <w:szCs w:val="18"/>
                <w:color w:val="auto"/>
              </w:rPr>
              <w:t>Name:</w:t>
            </w:r>
          </w:p>
        </w:tc>
        <w:tc>
          <w:tcPr>
            <w:tcW w:w="2880" w:type="dxa"/>
            <w:vAlign w:val="bottom"/>
          </w:tcPr>
          <w:p>
            <w:pPr>
              <w:spacing w:after="0" w:line="201" w:lineRule="exact"/>
              <w:rPr>
                <w:sz w:val="20"/>
                <w:szCs w:val="20"/>
                <w:color w:val="auto"/>
              </w:rPr>
            </w:pPr>
            <w:r>
              <w:rPr>
                <w:rFonts w:ascii="Arial" w:cs="Arial" w:eastAsia="Arial" w:hAnsi="Arial"/>
                <w:sz w:val="18"/>
                <w:szCs w:val="18"/>
                <w:color w:val="auto"/>
              </w:rPr>
              <w:t>Arthur H. Amron</w:t>
            </w:r>
          </w:p>
        </w:tc>
      </w:tr>
      <w:tr>
        <w:trPr>
          <w:trHeight w:val="230"/>
        </w:trPr>
        <w:tc>
          <w:tcPr>
            <w:tcW w:w="2780" w:type="dxa"/>
            <w:vAlign w:val="bottom"/>
          </w:tcPr>
          <w:p>
            <w:pPr>
              <w:spacing w:after="0"/>
              <w:rPr>
                <w:sz w:val="20"/>
                <w:szCs w:val="20"/>
                <w:color w:val="auto"/>
              </w:rPr>
            </w:pPr>
          </w:p>
        </w:tc>
        <w:tc>
          <w:tcPr>
            <w:tcW w:w="1760" w:type="dxa"/>
            <w:vAlign w:val="bottom"/>
          </w:tcPr>
          <w:p>
            <w:pPr>
              <w:ind w:left="960"/>
              <w:spacing w:after="0"/>
              <w:rPr>
                <w:sz w:val="20"/>
                <w:szCs w:val="20"/>
                <w:color w:val="auto"/>
              </w:rPr>
            </w:pPr>
            <w:r>
              <w:rPr>
                <w:rFonts w:ascii="Arial" w:cs="Arial" w:eastAsia="Arial" w:hAnsi="Arial"/>
                <w:sz w:val="18"/>
                <w:szCs w:val="18"/>
                <w:color w:val="auto"/>
              </w:rPr>
              <w:t>Title:</w:t>
            </w:r>
          </w:p>
        </w:tc>
        <w:tc>
          <w:tcPr>
            <w:tcW w:w="2880" w:type="dxa"/>
            <w:vAlign w:val="bottom"/>
          </w:tcPr>
          <w:p>
            <w:pPr>
              <w:spacing w:after="0"/>
              <w:rPr>
                <w:sz w:val="20"/>
                <w:szCs w:val="20"/>
                <w:color w:val="auto"/>
              </w:rPr>
            </w:pPr>
            <w:r>
              <w:rPr>
                <w:rFonts w:ascii="Arial" w:cs="Arial" w:eastAsia="Arial" w:hAnsi="Arial"/>
                <w:sz w:val="18"/>
                <w:szCs w:val="18"/>
                <w:color w:val="auto"/>
                <w:w w:val="91"/>
              </w:rPr>
              <w:t>Vice President and Assistant Secretary</w:t>
            </w:r>
          </w:p>
        </w:tc>
      </w:tr>
      <w:tr>
        <w:trPr>
          <w:trHeight w:val="432"/>
        </w:trPr>
        <w:tc>
          <w:tcPr>
            <w:tcW w:w="2780" w:type="dxa"/>
            <w:vAlign w:val="bottom"/>
          </w:tcPr>
          <w:p>
            <w:pPr>
              <w:spacing w:after="0"/>
              <w:rPr>
                <w:sz w:val="24"/>
                <w:szCs w:val="24"/>
                <w:color w:val="auto"/>
              </w:rPr>
            </w:pPr>
          </w:p>
        </w:tc>
        <w:tc>
          <w:tcPr>
            <w:tcW w:w="4640" w:type="dxa"/>
            <w:vAlign w:val="bottom"/>
            <w:gridSpan w:val="2"/>
          </w:tcPr>
          <w:p>
            <w:pPr>
              <w:ind w:left="960"/>
              <w:spacing w:after="0"/>
              <w:rPr>
                <w:sz w:val="20"/>
                <w:szCs w:val="20"/>
                <w:color w:val="auto"/>
              </w:rPr>
            </w:pPr>
            <w:r>
              <w:rPr>
                <w:rFonts w:ascii="Arial" w:cs="Arial" w:eastAsia="Arial" w:hAnsi="Arial"/>
                <w:sz w:val="18"/>
                <w:szCs w:val="18"/>
                <w:color w:val="auto"/>
              </w:rPr>
              <w:t>WEXFORD GP LLC</w:t>
            </w:r>
          </w:p>
        </w:tc>
      </w:tr>
      <w:tr>
        <w:trPr>
          <w:trHeight w:val="439"/>
        </w:trPr>
        <w:tc>
          <w:tcPr>
            <w:tcW w:w="2780" w:type="dxa"/>
            <w:vAlign w:val="bottom"/>
          </w:tcPr>
          <w:p>
            <w:pPr>
              <w:spacing w:after="0"/>
              <w:rPr>
                <w:sz w:val="24"/>
                <w:szCs w:val="24"/>
                <w:color w:val="auto"/>
              </w:rPr>
            </w:pPr>
          </w:p>
        </w:tc>
        <w:tc>
          <w:tcPr>
            <w:tcW w:w="1760" w:type="dxa"/>
            <w:vAlign w:val="bottom"/>
          </w:tcPr>
          <w:p>
            <w:pPr>
              <w:ind w:left="960"/>
              <w:spacing w:after="0"/>
              <w:rPr>
                <w:sz w:val="20"/>
                <w:szCs w:val="20"/>
                <w:color w:val="auto"/>
              </w:rPr>
            </w:pPr>
            <w:r>
              <w:rPr>
                <w:rFonts w:ascii="Arial" w:cs="Arial" w:eastAsia="Arial" w:hAnsi="Arial"/>
                <w:sz w:val="18"/>
                <w:szCs w:val="18"/>
                <w:color w:val="auto"/>
              </w:rPr>
              <w:t>By:</w:t>
            </w:r>
          </w:p>
        </w:tc>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H. Amron</w:t>
            </w:r>
          </w:p>
        </w:tc>
      </w:tr>
      <w:tr>
        <w:trPr>
          <w:trHeight w:val="202"/>
        </w:trPr>
        <w:tc>
          <w:tcPr>
            <w:tcW w:w="2780" w:type="dxa"/>
            <w:vAlign w:val="bottom"/>
          </w:tcPr>
          <w:p>
            <w:pPr>
              <w:spacing w:after="0"/>
              <w:rPr>
                <w:sz w:val="17"/>
                <w:szCs w:val="17"/>
                <w:color w:val="auto"/>
              </w:rPr>
            </w:pPr>
          </w:p>
        </w:tc>
        <w:tc>
          <w:tcPr>
            <w:tcW w:w="1760" w:type="dxa"/>
            <w:vAlign w:val="bottom"/>
          </w:tcPr>
          <w:p>
            <w:pPr>
              <w:ind w:left="960"/>
              <w:spacing w:after="0" w:line="201" w:lineRule="exact"/>
              <w:rPr>
                <w:sz w:val="20"/>
                <w:szCs w:val="20"/>
                <w:color w:val="auto"/>
              </w:rPr>
            </w:pPr>
            <w:r>
              <w:rPr>
                <w:rFonts w:ascii="Arial" w:cs="Arial" w:eastAsia="Arial" w:hAnsi="Arial"/>
                <w:sz w:val="18"/>
                <w:szCs w:val="18"/>
                <w:color w:val="auto"/>
              </w:rPr>
              <w:t>Name:</w:t>
            </w:r>
          </w:p>
        </w:tc>
        <w:tc>
          <w:tcPr>
            <w:tcW w:w="2880" w:type="dxa"/>
            <w:vAlign w:val="bottom"/>
          </w:tcPr>
          <w:p>
            <w:pPr>
              <w:spacing w:after="0" w:line="201" w:lineRule="exact"/>
              <w:rPr>
                <w:sz w:val="20"/>
                <w:szCs w:val="20"/>
                <w:color w:val="auto"/>
              </w:rPr>
            </w:pPr>
            <w:r>
              <w:rPr>
                <w:rFonts w:ascii="Arial" w:cs="Arial" w:eastAsia="Arial" w:hAnsi="Arial"/>
                <w:sz w:val="18"/>
                <w:szCs w:val="18"/>
                <w:color w:val="auto"/>
              </w:rPr>
              <w:t>Arthur H. Amron</w:t>
            </w:r>
          </w:p>
        </w:tc>
      </w:tr>
      <w:tr>
        <w:trPr>
          <w:trHeight w:val="230"/>
        </w:trPr>
        <w:tc>
          <w:tcPr>
            <w:tcW w:w="2780" w:type="dxa"/>
            <w:vAlign w:val="bottom"/>
          </w:tcPr>
          <w:p>
            <w:pPr>
              <w:spacing w:after="0"/>
              <w:rPr>
                <w:sz w:val="20"/>
                <w:szCs w:val="20"/>
                <w:color w:val="auto"/>
              </w:rPr>
            </w:pPr>
          </w:p>
        </w:tc>
        <w:tc>
          <w:tcPr>
            <w:tcW w:w="1760" w:type="dxa"/>
            <w:vAlign w:val="bottom"/>
          </w:tcPr>
          <w:p>
            <w:pPr>
              <w:ind w:left="960"/>
              <w:spacing w:after="0"/>
              <w:rPr>
                <w:sz w:val="20"/>
                <w:szCs w:val="20"/>
                <w:color w:val="auto"/>
              </w:rPr>
            </w:pPr>
            <w:r>
              <w:rPr>
                <w:rFonts w:ascii="Arial" w:cs="Arial" w:eastAsia="Arial" w:hAnsi="Arial"/>
                <w:sz w:val="18"/>
                <w:szCs w:val="18"/>
                <w:color w:val="auto"/>
              </w:rPr>
              <w:t>Title:</w:t>
            </w:r>
          </w:p>
        </w:tc>
        <w:tc>
          <w:tcPr>
            <w:tcW w:w="2880" w:type="dxa"/>
            <w:vAlign w:val="bottom"/>
          </w:tcPr>
          <w:p>
            <w:pPr>
              <w:spacing w:after="0"/>
              <w:rPr>
                <w:sz w:val="20"/>
                <w:szCs w:val="20"/>
                <w:color w:val="auto"/>
              </w:rPr>
            </w:pPr>
            <w:r>
              <w:rPr>
                <w:rFonts w:ascii="Arial" w:cs="Arial" w:eastAsia="Arial" w:hAnsi="Arial"/>
                <w:sz w:val="18"/>
                <w:szCs w:val="18"/>
                <w:color w:val="auto"/>
                <w:w w:val="91"/>
              </w:rPr>
              <w:t>Vice President and Assistant Secretary</w:t>
            </w:r>
          </w:p>
        </w:tc>
      </w:tr>
    </w:tbl>
    <w:p>
      <w:pPr>
        <w:spacing w:after="0" w:line="202"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/s/ Joseph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14605</wp:posOffset>
            </wp:positionV>
            <wp:extent cx="234124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341245" cy="17145"/>
                    </a:xfrm>
                    <a:prstGeom prst="rect">
                      <a:avLst/>
                    </a:prstGeom>
                    <a:noFill/>
                  </pic:spPr>
                </pic:pic>
              </a:graphicData>
            </a:graphic>
          </wp:anchor>
        </w:drawing>
      </w:r>
    </w:p>
    <w:p>
      <w:pPr>
        <w:spacing w:after="0" w:line="16"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JOSEPH M. JACOBS</w:t>
      </w:r>
    </w:p>
    <w:p>
      <w:pPr>
        <w:spacing w:after="0" w:line="225"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/s/ Charles E. Davidson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14605</wp:posOffset>
            </wp:positionV>
            <wp:extent cx="234124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341245" cy="17145"/>
                    </a:xfrm>
                    <a:prstGeom prst="rect">
                      <a:avLst/>
                    </a:prstGeom>
                    <a:noFill/>
                  </pic:spPr>
                </pic:pic>
              </a:graphicData>
            </a:graphic>
          </wp:anchor>
        </w:drawing>
      </w:r>
    </w:p>
    <w:p>
      <w:pPr>
        <w:spacing w:after="0" w:line="16"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CHARLES E. DAVIDSON</w:t>
      </w:r>
    </w:p>
    <w:sectPr>
      <w:pgSz w:w="11900" w:h="16838" w:orient="portrait"/>
      <w:cols w:equalWidth="0" w:num="1">
        <w:col w:w="11060"/>
      </w:cols>
      <w:pgMar w:left="240" w:top="513"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2"/>
      <w:numFmt w:val="bullet"/>
      <w:start w:val="1"/>
    </w:lvl>
  </w:abstractNum>
  <w:abstractNum w:abstractNumId="2">
    <w:nsid w:val="109CF92E"/>
    <w:multiLevelType w:val="hybridMultilevel"/>
    <w:lvl w:ilvl="0">
      <w:lvlJc w:val="left"/>
      <w:lvlText w:val="2"/>
      <w:numFmt w:val="bullet"/>
      <w:start w:val="1"/>
    </w:lvl>
  </w:abstractNum>
  <w:abstractNum w:abstractNumId="3">
    <w:nsid w:val="DED7263"/>
    <w:multiLevelType w:val="hybridMultilevel"/>
    <w:lvl w:ilvl="0">
      <w:lvlJc w:val="left"/>
      <w:lvlText w:val="2"/>
      <w:numFmt w:val="bullet"/>
      <w:start w:val="1"/>
    </w:lvl>
  </w:abstractNum>
  <w:abstractNum w:abstractNumId="4">
    <w:nsid w:val="7FDCC233"/>
    <w:multiLevelType w:val="hybridMultilevel"/>
    <w:lvl w:ilvl="0">
      <w:lvlJc w:val="left"/>
      <w:lvlText w:val="2"/>
      <w:numFmt w:val="bullet"/>
      <w:start w:val="1"/>
    </w:lvl>
  </w:abstractNum>
  <w:abstractNum w:abstractNumId="5">
    <w:nsid w:val="1BEFD79F"/>
    <w:multiLevelType w:val="hybridMultilevel"/>
    <w:lvl w:ilvl="0">
      <w:lvlJc w:val="left"/>
      <w:lvlText w:val="2"/>
      <w:numFmt w:val="bullet"/>
      <w:start w:val="1"/>
    </w:lvl>
  </w:abstractNum>
  <w:abstractNum w:abstractNumId="6">
    <w:nsid w:val="41A7C4C9"/>
    <w:multiLevelType w:val="hybridMultilevel"/>
    <w:lvl w:ilvl="0">
      <w:lvlJc w:val="left"/>
      <w:lvlText w:val="2"/>
      <w:numFmt w:val="bullet"/>
      <w:start w:val="1"/>
    </w:lvl>
  </w:abstractNum>
  <w:abstractNum w:abstractNumId="7">
    <w:nsid w:val="6B68079A"/>
    <w:multiLevelType w:val="hybridMultilevel"/>
    <w:lvl w:ilvl="0">
      <w:lvlJc w:val="left"/>
      <w:lvlText w:val="2"/>
      <w:numFmt w:val="bullet"/>
      <w:start w:val="1"/>
    </w:lvl>
  </w:abstractNum>
  <w:abstractNum w:abstractNumId="8">
    <w:nsid w:val="4E6AFB66"/>
    <w:multiLevelType w:val="hybridMultilevel"/>
    <w:lvl w:ilvl="0">
      <w:lvlJc w:val="left"/>
      <w:lvlText w:val="2"/>
      <w:numFmt w:val="bullet"/>
      <w:start w:val="1"/>
    </w:lvl>
  </w:abstractNum>
  <w:abstractNum w:abstractNumId="9">
    <w:nsid w:val="25E45D32"/>
    <w:multiLevelType w:val="hybridMultilevel"/>
    <w:lvl w:ilvl="0">
      <w:lvlJc w:val="left"/>
      <w:lvlText w:val="2"/>
      <w:numFmt w:val="bullet"/>
      <w:start w:val="1"/>
    </w:lvl>
  </w:abstractNum>
  <w:abstractNum w:abstractNumId="10">
    <w:nsid w:val="519B500D"/>
    <w:multiLevelType w:val="hybridMultilevel"/>
    <w:lvl w:ilvl="0">
      <w:lvlJc w:val="left"/>
      <w:lvlText w:val="(%1)"/>
      <w:numFmt w:val="lowerRoman"/>
      <w:start w:val="1"/>
    </w:lvl>
    <w:lvl w:ilvl="1">
      <w:lvlJc w:val="left"/>
      <w:lvlText w:val="(%2)"/>
      <w:numFmt w:val="lowerRoman"/>
      <w:start w:val="9"/>
    </w:lvl>
  </w:abstractNum>
  <w:abstractNum w:abstractNumId="11">
    <w:nsid w:val="431BD7B7"/>
    <w:multiLevelType w:val="hybridMultilevel"/>
    <w:lvl w:ilvl="0">
      <w:lvlJc w:val="left"/>
      <w:lvlText w:val="%1"/>
      <w:numFmt w:val="lowerLetter"/>
      <w:start w:val="1"/>
    </w:lvl>
    <w:lvl w:ilvl="1">
      <w:lvlJc w:val="left"/>
      <w:lvlText w:val="(%2)"/>
      <w:numFmt w:val="lowerLetter"/>
      <w:start w:val="2"/>
    </w:lvl>
  </w:abstractNum>
  <w:abstractNum w:abstractNumId="12">
    <w:nsid w:val="3F2DBA31"/>
    <w:multiLevelType w:val="hybridMultilevel"/>
    <w:lvl w:ilvl="0">
      <w:lvlJc w:val="left"/>
      <w:lvlText w:val="(%1)"/>
      <w:numFmt w:val="lowerLetter"/>
      <w:start w:val="3"/>
    </w:lvl>
    <w:lvl w:ilvl="1">
      <w:lvlJc w:val="left"/>
      <w:lvlText w:val="%2"/>
      <w:numFmt w:val="lowerLetter"/>
      <w:start w:val="1"/>
    </w:lvl>
  </w:abstractNum>
  <w:abstractNum w:abstractNumId="13">
    <w:nsid w:val="7C83E458"/>
    <w:multiLevelType w:val="hybridMultilevel"/>
    <w:lvl w:ilvl="0">
      <w:lvlJc w:val="left"/>
      <w:lvlText w:val="%1)"/>
      <w:numFmt w:val="lowerLetter"/>
      <w:start w:val="2"/>
    </w:lvl>
  </w:abstractNum>
  <w:abstractNum w:abstractNumId="14">
    <w:nsid w:val="257130A3"/>
    <w:multiLevelType w:val="hybridMultilevel"/>
    <w:lvl w:ilvl="0">
      <w:lvlJc w:val="left"/>
      <w:lvlText w:val="%1)"/>
      <w:numFmt w:val="lowerLetter"/>
      <w:start w:val="2"/>
    </w:lvl>
  </w:abstractNum>
  <w:abstractNum w:abstractNumId="15">
    <w:nsid w:val="62BBD95A"/>
    <w:multiLevelType w:val="hybridMultilevel"/>
    <w:lvl w:ilvl="0">
      <w:lvlJc w:val="left"/>
      <w:lvlText w:val="%1)"/>
      <w:numFmt w:val="lowerLetter"/>
      <w:start w:val="2"/>
    </w:lvl>
  </w:abstractNum>
  <w:abstractNum w:abstractNumId="16">
    <w:nsid w:val="436C6125"/>
    <w:multiLevelType w:val="hybridMultilevel"/>
    <w:lvl w:ilvl="0">
      <w:lvlJc w:val="left"/>
      <w:lvlText w:val="%1)"/>
      <w:numFmt w:val="lowerLetter"/>
      <w:start w:val="2"/>
    </w:lvl>
  </w:abstractNum>
  <w:abstractNum w:abstractNumId="17">
    <w:nsid w:val="628C895D"/>
    <w:multiLevelType w:val="hybridMultilevel"/>
    <w:lvl w:ilvl="0">
      <w:lvlJc w:val="left"/>
      <w:lvlText w:val="%1)"/>
      <w:numFmt w:val="lowerLetter"/>
      <w:start w:val="2"/>
    </w:lvl>
  </w:abstractNum>
  <w:abstractNum w:abstractNumId="18">
    <w:nsid w:val="333AB105"/>
    <w:multiLevelType w:val="hybridMultilevel"/>
    <w:lvl w:ilvl="0">
      <w:lvlJc w:val="left"/>
      <w:lvlText w:val="%1)"/>
      <w:numFmt w:val="lowerLetter"/>
      <w:start w:val="2"/>
    </w:lvl>
  </w:abstractNum>
  <w:abstractNum w:abstractNumId="19">
    <w:nsid w:val="721DA317"/>
    <w:multiLevelType w:val="hybridMultilevel"/>
    <w:lvl w:ilvl="0">
      <w:lvlJc w:val="left"/>
      <w:lvlText w:val="%1)"/>
      <w:numFmt w:val="lowerLetter"/>
      <w:start w:val="2"/>
    </w:lvl>
  </w:abstractNum>
  <w:abstractNum w:abstractNumId="20">
    <w:nsid w:val="2443A858"/>
    <w:multiLevelType w:val="hybridMultilevel"/>
    <w:lvl w:ilvl="0">
      <w:lvlJc w:val="left"/>
      <w:lvlText w:val="%1)"/>
      <w:numFmt w:val="lowerLetter"/>
      <w:start w:val="2"/>
    </w:lvl>
  </w:abstractNum>
  <w:abstractNum w:abstractNumId="21">
    <w:nsid w:val="2D1D5AE9"/>
    <w:multiLevelType w:val="hybridMultilevel"/>
    <w:lvl w:ilvl="0">
      <w:lvlJc w:val="left"/>
      <w:lvlText w:val="%1)"/>
      <w:numFmt w:val="lowerLetter"/>
      <w:start w:val="2"/>
    </w:lvl>
  </w:abstractNum>
  <w:abstractNum w:abstractNumId="22">
    <w:nsid w:val="6763845E"/>
    <w:multiLevelType w:val="hybridMultilevel"/>
    <w:lvl w:ilvl="0">
      <w:lvlJc w:val="left"/>
      <w:lvlText w:val="(%1)"/>
      <w:numFmt w:val="lowerLetter"/>
      <w:start w:val="3"/>
    </w:lvl>
  </w:abstractNum>
  <w:abstractNum w:abstractNumId="23">
    <w:nsid w:val="75A2A8D4"/>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2019-12-09T20:17:37Z</dcterms:created>
  <dcterms:modified xsi:type="dcterms:W3CDTF">2019-12-09T20:17:37Z</dcterms:modified>
</cp:coreProperties>
</file>